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A3D7E" w14:textId="77777777" w:rsidR="00A84B78" w:rsidRPr="00E05D65" w:rsidRDefault="00A84B78" w:rsidP="00A84B78">
      <w:pPr>
        <w:jc w:val="center"/>
        <w:rPr>
          <w:b/>
          <w:bCs/>
          <w:sz w:val="28"/>
          <w:szCs w:val="28"/>
        </w:rPr>
      </w:pPr>
      <w:r w:rsidRPr="00E05D65">
        <w:rPr>
          <w:b/>
          <w:bCs/>
          <w:i/>
          <w:sz w:val="28"/>
          <w:szCs w:val="28"/>
        </w:rPr>
        <w:t>OR-505 BOS CoC /</w:t>
      </w:r>
      <w:r w:rsidRPr="00E05D65">
        <w:rPr>
          <w:b/>
          <w:bCs/>
          <w:sz w:val="28"/>
          <w:szCs w:val="28"/>
        </w:rPr>
        <w:t xml:space="preserve"> Rural Oregon Continuum of Care (ROCC)</w:t>
      </w:r>
    </w:p>
    <w:p w14:paraId="22B6050F" w14:textId="77777777" w:rsidR="00A84B78" w:rsidRDefault="00A84B78" w:rsidP="00A84B78">
      <w:pPr>
        <w:jc w:val="center"/>
        <w:rPr>
          <w:b/>
          <w:bCs/>
          <w:sz w:val="28"/>
          <w:szCs w:val="28"/>
        </w:rPr>
      </w:pPr>
      <w:r w:rsidRPr="00E05D65">
        <w:rPr>
          <w:b/>
          <w:bCs/>
          <w:sz w:val="28"/>
          <w:szCs w:val="28"/>
        </w:rPr>
        <w:t>By-Laws</w:t>
      </w:r>
      <w:r>
        <w:rPr>
          <w:b/>
          <w:bCs/>
          <w:sz w:val="28"/>
          <w:szCs w:val="28"/>
        </w:rPr>
        <w:t xml:space="preserve"> and Governance Appendices</w:t>
      </w:r>
    </w:p>
    <w:p w14:paraId="02551340" w14:textId="52248D1D" w:rsidR="00636293" w:rsidRDefault="00636293" w:rsidP="00636293">
      <w:pPr>
        <w:jc w:val="center"/>
        <w:rPr>
          <w:b/>
          <w:bCs/>
          <w:sz w:val="28"/>
          <w:szCs w:val="28"/>
        </w:rPr>
      </w:pPr>
    </w:p>
    <w:p w14:paraId="5F4671AB" w14:textId="77777777" w:rsidR="00514DA9" w:rsidRDefault="00514DA9" w:rsidP="00636293">
      <w:pPr>
        <w:jc w:val="center"/>
        <w:rPr>
          <w:b/>
          <w:bCs/>
          <w:sz w:val="28"/>
          <w:szCs w:val="28"/>
        </w:rPr>
      </w:pPr>
    </w:p>
    <w:p w14:paraId="684AD89D" w14:textId="77777777" w:rsidR="00514DA9" w:rsidRPr="00514DA9" w:rsidRDefault="00514DA9" w:rsidP="00514DA9">
      <w:pPr>
        <w:jc w:val="center"/>
        <w:rPr>
          <w:b/>
          <w:bCs/>
          <w:sz w:val="28"/>
          <w:szCs w:val="28"/>
        </w:rPr>
      </w:pPr>
      <w:r w:rsidRPr="00514DA9">
        <w:rPr>
          <w:b/>
          <w:bCs/>
          <w:sz w:val="28"/>
          <w:szCs w:val="28"/>
        </w:rPr>
        <w:t>Volume II – Program Delivery</w:t>
      </w:r>
    </w:p>
    <w:p w14:paraId="1A64E59D" w14:textId="77777777" w:rsidR="00514DA9" w:rsidRPr="00514DA9" w:rsidRDefault="00514DA9" w:rsidP="00514DA9">
      <w:pPr>
        <w:rPr>
          <w:b/>
          <w:bCs/>
        </w:rPr>
      </w:pPr>
    </w:p>
    <w:p w14:paraId="2BC98510" w14:textId="77777777" w:rsidR="00514DA9" w:rsidRPr="00514DA9" w:rsidRDefault="00514DA9" w:rsidP="00514DA9">
      <w:pPr>
        <w:rPr>
          <w:b/>
          <w:bCs/>
        </w:rPr>
      </w:pPr>
      <w:r w:rsidRPr="00514DA9">
        <w:rPr>
          <w:b/>
          <w:bCs/>
        </w:rPr>
        <w:t>Appendix F:</w:t>
      </w:r>
      <w:r w:rsidRPr="00514DA9">
        <w:rPr>
          <w:b/>
          <w:bCs/>
        </w:rPr>
        <w:tab/>
      </w:r>
      <w:r w:rsidRPr="00514DA9">
        <w:rPr>
          <w:b/>
          <w:bCs/>
        </w:rPr>
        <w:tab/>
      </w:r>
      <w:r w:rsidRPr="00514DA9">
        <w:rPr>
          <w:bCs/>
        </w:rPr>
        <w:t>Rapid-Rehousing (RRH)</w:t>
      </w:r>
    </w:p>
    <w:p w14:paraId="6D028629" w14:textId="77777777" w:rsidR="00514DA9" w:rsidRPr="00514DA9" w:rsidRDefault="00514DA9" w:rsidP="00514DA9">
      <w:pPr>
        <w:rPr>
          <w:b/>
          <w:bCs/>
        </w:rPr>
      </w:pPr>
    </w:p>
    <w:p w14:paraId="14E1BA73" w14:textId="426AE0EF" w:rsidR="00686E04" w:rsidRDefault="00514DA9" w:rsidP="00514DA9">
      <w:pPr>
        <w:rPr>
          <w:bCs/>
          <w:i/>
        </w:rPr>
      </w:pPr>
      <w:r w:rsidRPr="00514DA9">
        <w:rPr>
          <w:b/>
          <w:bCs/>
        </w:rPr>
        <w:t>Appendix G:</w:t>
      </w:r>
      <w:r w:rsidRPr="00514DA9">
        <w:rPr>
          <w:b/>
          <w:bCs/>
        </w:rPr>
        <w:tab/>
      </w:r>
      <w:r w:rsidRPr="00514DA9">
        <w:rPr>
          <w:b/>
          <w:bCs/>
        </w:rPr>
        <w:tab/>
      </w:r>
      <w:r w:rsidRPr="00514DA9">
        <w:rPr>
          <w:bCs/>
        </w:rPr>
        <w:t xml:space="preserve">Permanent Supportive Housing (PSH) </w:t>
      </w:r>
      <w:r w:rsidRPr="00514DA9">
        <w:rPr>
          <w:bCs/>
          <w:i/>
        </w:rPr>
        <w:t>In-Progress</w:t>
      </w:r>
    </w:p>
    <w:p w14:paraId="1944130F" w14:textId="77777777" w:rsidR="00686E04" w:rsidRDefault="00686E04">
      <w:pPr>
        <w:spacing w:after="160" w:line="259" w:lineRule="auto"/>
        <w:rPr>
          <w:bCs/>
          <w:i/>
        </w:rPr>
      </w:pPr>
      <w:r>
        <w:rPr>
          <w:bCs/>
          <w:i/>
        </w:rPr>
        <w:br w:type="page"/>
      </w:r>
    </w:p>
    <w:p w14:paraId="3D1BFE05" w14:textId="0A4B0286" w:rsidR="00CF0E3D" w:rsidRPr="00514DA9" w:rsidRDefault="00CF0E3D" w:rsidP="00CF0E3D">
      <w:pPr>
        <w:rPr>
          <w:b/>
          <w:bCs/>
          <w:i/>
          <w:sz w:val="28"/>
          <w:szCs w:val="28"/>
        </w:rPr>
      </w:pPr>
      <w:r w:rsidRPr="00514DA9">
        <w:rPr>
          <w:b/>
          <w:bCs/>
          <w:i/>
          <w:sz w:val="28"/>
          <w:szCs w:val="28"/>
        </w:rPr>
        <w:lastRenderedPageBreak/>
        <w:t>Appendix F:</w:t>
      </w:r>
      <w:r>
        <w:rPr>
          <w:b/>
          <w:bCs/>
          <w:i/>
          <w:sz w:val="28"/>
          <w:szCs w:val="28"/>
        </w:rPr>
        <w:t xml:space="preserve"> </w:t>
      </w:r>
      <w:r w:rsidRPr="00514DA9">
        <w:rPr>
          <w:b/>
          <w:bCs/>
          <w:i/>
          <w:sz w:val="28"/>
          <w:szCs w:val="28"/>
        </w:rPr>
        <w:t>Rapid-Rehousing (RRH)</w:t>
      </w:r>
    </w:p>
    <w:p w14:paraId="639BDEF1" w14:textId="77777777" w:rsidR="00686E04" w:rsidRPr="001214E7" w:rsidRDefault="00686E04" w:rsidP="00686E04">
      <w:pPr>
        <w:pStyle w:val="BodyText"/>
        <w:rPr>
          <w:rFonts w:ascii="Times New Roman" w:hAnsi="Times New Roman" w:cs="Times New Roman"/>
          <w:b/>
          <w:sz w:val="24"/>
          <w:szCs w:val="24"/>
        </w:rPr>
      </w:pPr>
    </w:p>
    <w:p w14:paraId="6DC4C21A" w14:textId="77777777" w:rsidR="00686E04" w:rsidRPr="001214E7" w:rsidRDefault="00686E04" w:rsidP="00686E04">
      <w:pPr>
        <w:pStyle w:val="BodyText"/>
        <w:rPr>
          <w:rFonts w:ascii="Times New Roman" w:hAnsi="Times New Roman" w:cs="Times New Roman"/>
          <w:b/>
          <w:sz w:val="24"/>
          <w:szCs w:val="24"/>
        </w:rPr>
      </w:pPr>
    </w:p>
    <w:p w14:paraId="305757A2" w14:textId="77777777" w:rsidR="00686E04" w:rsidRPr="001214E7" w:rsidRDefault="00686E04" w:rsidP="00686E04">
      <w:pPr>
        <w:pStyle w:val="BodyText"/>
        <w:rPr>
          <w:rFonts w:ascii="Times New Roman" w:hAnsi="Times New Roman" w:cs="Times New Roman"/>
          <w:b/>
          <w:sz w:val="24"/>
          <w:szCs w:val="24"/>
        </w:rPr>
      </w:pPr>
    </w:p>
    <w:p w14:paraId="21C9A2D1" w14:textId="77777777" w:rsidR="00686E04" w:rsidRPr="001214E7" w:rsidRDefault="00686E04" w:rsidP="00686E04">
      <w:pPr>
        <w:pStyle w:val="BodyText"/>
        <w:rPr>
          <w:rFonts w:ascii="Times New Roman" w:hAnsi="Times New Roman" w:cs="Times New Roman"/>
          <w:b/>
          <w:sz w:val="24"/>
          <w:szCs w:val="24"/>
        </w:rPr>
      </w:pPr>
    </w:p>
    <w:p w14:paraId="4F77F1E8" w14:textId="77777777" w:rsidR="00686E04" w:rsidRPr="001214E7" w:rsidRDefault="00686E04" w:rsidP="00686E04">
      <w:pPr>
        <w:pStyle w:val="BodyText"/>
        <w:rPr>
          <w:rFonts w:ascii="Times New Roman" w:hAnsi="Times New Roman" w:cs="Times New Roman"/>
          <w:b/>
          <w:sz w:val="24"/>
          <w:szCs w:val="24"/>
        </w:rPr>
      </w:pPr>
    </w:p>
    <w:p w14:paraId="47884425" w14:textId="77777777" w:rsidR="00686E04" w:rsidRPr="00373F87" w:rsidRDefault="00686E04" w:rsidP="00686E04">
      <w:pPr>
        <w:ind w:left="1565" w:right="1590"/>
        <w:rPr>
          <w:b/>
        </w:rPr>
      </w:pPr>
      <w:r w:rsidRPr="00373F87">
        <w:rPr>
          <w:b/>
        </w:rPr>
        <w:t>Rapid Re-Housing Projects Standards</w:t>
      </w:r>
    </w:p>
    <w:p w14:paraId="51AB2ABD" w14:textId="77777777" w:rsidR="00686E04" w:rsidRPr="00373F87" w:rsidRDefault="00686E04" w:rsidP="00686E04">
      <w:pPr>
        <w:pStyle w:val="BodyText"/>
        <w:rPr>
          <w:rFonts w:ascii="Times New Roman" w:hAnsi="Times New Roman" w:cs="Times New Roman"/>
          <w:b/>
          <w:sz w:val="24"/>
          <w:szCs w:val="24"/>
        </w:rPr>
      </w:pPr>
    </w:p>
    <w:p w14:paraId="2E9372B2" w14:textId="77777777" w:rsidR="00686E04" w:rsidRPr="00373F87" w:rsidRDefault="00686E04" w:rsidP="00686E04">
      <w:pPr>
        <w:pStyle w:val="BodyText"/>
        <w:rPr>
          <w:rFonts w:ascii="Times New Roman" w:hAnsi="Times New Roman" w:cs="Times New Roman"/>
          <w:b/>
          <w:sz w:val="24"/>
          <w:szCs w:val="24"/>
        </w:rPr>
      </w:pPr>
    </w:p>
    <w:p w14:paraId="69A3EEED" w14:textId="77777777" w:rsidR="00686E04" w:rsidRPr="00373F87" w:rsidRDefault="00686E04" w:rsidP="00686E04">
      <w:pPr>
        <w:ind w:left="1570" w:right="1584"/>
        <w:rPr>
          <w:b/>
        </w:rPr>
      </w:pPr>
      <w:r w:rsidRPr="00373F87">
        <w:rPr>
          <w:b/>
        </w:rPr>
        <w:t>OR-505 BOS CoC</w:t>
      </w:r>
    </w:p>
    <w:p w14:paraId="5111F940" w14:textId="77777777" w:rsidR="00686E04" w:rsidRPr="00373F87" w:rsidRDefault="00686E04" w:rsidP="00686E04">
      <w:pPr>
        <w:ind w:left="1570" w:right="1584"/>
        <w:rPr>
          <w:b/>
        </w:rPr>
      </w:pPr>
      <w:r w:rsidRPr="00373F87">
        <w:rPr>
          <w:b/>
        </w:rPr>
        <w:t>Rural Oregon Continuum of Care (ROCC)</w:t>
      </w:r>
    </w:p>
    <w:p w14:paraId="3993EF75" w14:textId="77777777" w:rsidR="00686E04" w:rsidRPr="00373F87" w:rsidRDefault="00686E04" w:rsidP="00686E04">
      <w:pPr>
        <w:pStyle w:val="BodyText"/>
        <w:rPr>
          <w:rFonts w:ascii="Times New Roman" w:hAnsi="Times New Roman" w:cs="Times New Roman"/>
          <w:b/>
          <w:sz w:val="24"/>
          <w:szCs w:val="24"/>
        </w:rPr>
      </w:pPr>
    </w:p>
    <w:p w14:paraId="7B5621DC" w14:textId="77777777" w:rsidR="00686E04" w:rsidRPr="00373F87" w:rsidRDefault="00686E04" w:rsidP="00686E04">
      <w:pPr>
        <w:pStyle w:val="BodyText"/>
        <w:rPr>
          <w:rFonts w:ascii="Times New Roman" w:hAnsi="Times New Roman" w:cs="Times New Roman"/>
          <w:b/>
          <w:sz w:val="24"/>
          <w:szCs w:val="24"/>
        </w:rPr>
      </w:pPr>
    </w:p>
    <w:p w14:paraId="325DE444" w14:textId="77777777" w:rsidR="00686E04" w:rsidRPr="00373F87" w:rsidRDefault="00686E04" w:rsidP="00686E04">
      <w:pPr>
        <w:pStyle w:val="BodyText"/>
        <w:rPr>
          <w:rFonts w:ascii="Times New Roman" w:hAnsi="Times New Roman" w:cs="Times New Roman"/>
          <w:b/>
          <w:sz w:val="24"/>
          <w:szCs w:val="24"/>
        </w:rPr>
      </w:pPr>
    </w:p>
    <w:p w14:paraId="570ADB8B" w14:textId="77777777" w:rsidR="00686E04" w:rsidRPr="00D96DAA" w:rsidRDefault="00686E04" w:rsidP="00686E04">
      <w:pPr>
        <w:ind w:left="1565" w:right="1588"/>
        <w:rPr>
          <w:b/>
          <w:i/>
          <w:color w:val="FF0000"/>
        </w:rPr>
        <w:sectPr w:rsidR="00686E04" w:rsidRPr="00D96DAA" w:rsidSect="00EB6810">
          <w:headerReference w:type="default" r:id="rId7"/>
          <w:footerReference w:type="default" r:id="rId8"/>
          <w:pgSz w:w="12240" w:h="15840"/>
          <w:pgMar w:top="840" w:right="800" w:bottom="860" w:left="1020" w:header="720" w:footer="678" w:gutter="0"/>
          <w:cols w:space="720"/>
          <w:titlePg/>
          <w:docGrid w:linePitch="326"/>
        </w:sectPr>
      </w:pPr>
      <w:r w:rsidRPr="00D96DAA">
        <w:rPr>
          <w:b/>
          <w:i/>
          <w:color w:val="FF0000"/>
        </w:rPr>
        <w:t>FINAL: Board-Approved June 22, 2018</w:t>
      </w:r>
    </w:p>
    <w:p w14:paraId="56955157" w14:textId="77777777" w:rsidR="00686E04" w:rsidRPr="00373F87" w:rsidRDefault="00686E04" w:rsidP="00686E04">
      <w:pPr>
        <w:rPr>
          <w:b/>
        </w:rPr>
      </w:pPr>
      <w:r w:rsidRPr="00373F87">
        <w:rPr>
          <w:b/>
        </w:rPr>
        <w:lastRenderedPageBreak/>
        <w:t>Background and Introduction</w:t>
      </w:r>
    </w:p>
    <w:p w14:paraId="395E5B62" w14:textId="77777777" w:rsidR="00686E04" w:rsidRPr="00373F87" w:rsidRDefault="00686E04" w:rsidP="00686E04">
      <w:pPr>
        <w:pStyle w:val="BodyText"/>
        <w:rPr>
          <w:rFonts w:ascii="Times New Roman" w:hAnsi="Times New Roman" w:cs="Times New Roman"/>
          <w:b/>
          <w:sz w:val="24"/>
          <w:szCs w:val="24"/>
        </w:rPr>
      </w:pPr>
    </w:p>
    <w:p w14:paraId="73E4A434" w14:textId="77777777" w:rsidR="00686E04" w:rsidRPr="00373F87" w:rsidRDefault="00686E04" w:rsidP="00686E04">
      <w:pPr>
        <w:pStyle w:val="BodyText"/>
        <w:ind w:right="180"/>
        <w:rPr>
          <w:rFonts w:ascii="Times New Roman" w:hAnsi="Times New Roman" w:cs="Times New Roman"/>
          <w:w w:val="105"/>
          <w:sz w:val="24"/>
          <w:szCs w:val="24"/>
        </w:rPr>
      </w:pPr>
      <w:r w:rsidRPr="00373F87">
        <w:rPr>
          <w:rFonts w:ascii="Times New Roman" w:hAnsi="Times New Roman" w:cs="Times New Roman"/>
          <w:w w:val="105"/>
          <w:sz w:val="24"/>
          <w:szCs w:val="24"/>
        </w:rPr>
        <w:t>The US Department of Housing and Urban Development (HUD), via its Emergency Solutions Grant Rules and Regulations (ESG) and the Homeless Emergency Assistance and Rapid Transition to Housing (HEARTH) Continuum of Care Program Inter</w:t>
      </w:r>
      <w:r>
        <w:rPr>
          <w:rFonts w:ascii="Times New Roman" w:hAnsi="Times New Roman" w:cs="Times New Roman"/>
          <w:w w:val="105"/>
          <w:sz w:val="24"/>
          <w:szCs w:val="24"/>
        </w:rPr>
        <w:t>im Rules, requires that Continuums</w:t>
      </w:r>
      <w:r w:rsidRPr="00373F87">
        <w:rPr>
          <w:rFonts w:ascii="Times New Roman" w:hAnsi="Times New Roman" w:cs="Times New Roman"/>
          <w:w w:val="105"/>
          <w:sz w:val="24"/>
          <w:szCs w:val="24"/>
        </w:rPr>
        <w:t xml:space="preserve"> of Care (CoC) establish and consistently follow written standards for providing CoC and ESG assistance. ROCC has developed these Rapid Re-housing Projects Standards to help fulfill these requirements and to help move the ROCC forward in achieving its Strategic Plan Vision of ending homelessness within the geography. In addition to meeting federal requirements, these standards will also help the ROCC’s grantees and partners ensure more consistent use of best practices and help to standardize program design and implementation of our RRH projects across our homeless</w:t>
      </w:r>
      <w:r w:rsidRPr="00373F87">
        <w:rPr>
          <w:rFonts w:ascii="Times New Roman" w:hAnsi="Times New Roman" w:cs="Times New Roman"/>
          <w:spacing w:val="2"/>
          <w:w w:val="105"/>
          <w:sz w:val="24"/>
          <w:szCs w:val="24"/>
        </w:rPr>
        <w:t xml:space="preserve"> </w:t>
      </w:r>
      <w:r w:rsidRPr="00373F87">
        <w:rPr>
          <w:rFonts w:ascii="Times New Roman" w:hAnsi="Times New Roman" w:cs="Times New Roman"/>
          <w:w w:val="105"/>
          <w:sz w:val="24"/>
          <w:szCs w:val="24"/>
        </w:rPr>
        <w:t>system.</w:t>
      </w:r>
    </w:p>
    <w:p w14:paraId="257C446C" w14:textId="77777777" w:rsidR="00686E04" w:rsidRPr="00373F87" w:rsidRDefault="00686E04" w:rsidP="00686E04">
      <w:pPr>
        <w:pStyle w:val="BodyText"/>
        <w:ind w:right="180"/>
        <w:rPr>
          <w:rFonts w:ascii="Times New Roman" w:hAnsi="Times New Roman" w:cs="Times New Roman"/>
          <w:w w:val="105"/>
          <w:sz w:val="24"/>
          <w:szCs w:val="24"/>
        </w:rPr>
      </w:pPr>
    </w:p>
    <w:p w14:paraId="2B599B82" w14:textId="77777777" w:rsidR="00686E04" w:rsidRPr="00373F87" w:rsidRDefault="00686E04" w:rsidP="00686E04">
      <w:pPr>
        <w:rPr>
          <w:rFonts w:eastAsiaTheme="minorHAnsi"/>
          <w:i/>
        </w:rPr>
      </w:pPr>
      <w:r w:rsidRPr="00373F87">
        <w:t xml:space="preserve">These basic standards align with other CoC standards, including: </w:t>
      </w:r>
    </w:p>
    <w:p w14:paraId="27AF8D84" w14:textId="77777777" w:rsidR="00686E04" w:rsidRPr="00373F87" w:rsidRDefault="00686E04" w:rsidP="00686E04"/>
    <w:p w14:paraId="14D4B8C7" w14:textId="77777777" w:rsidR="00686E04" w:rsidRPr="00373F87" w:rsidRDefault="00686E04" w:rsidP="00CF0E3D">
      <w:pPr>
        <w:numPr>
          <w:ilvl w:val="0"/>
          <w:numId w:val="3"/>
        </w:numPr>
        <w:ind w:firstLine="0"/>
      </w:pPr>
      <w:r w:rsidRPr="00373F87">
        <w:t xml:space="preserve">Coordinated Entry policies and procedures: </w:t>
      </w:r>
      <w:r w:rsidRPr="00373F87">
        <w:rPr>
          <w:i/>
        </w:rPr>
        <w:t>drafted; in approval process (June 2018)</w:t>
      </w:r>
    </w:p>
    <w:p w14:paraId="3FC16A22" w14:textId="77777777" w:rsidR="00686E04" w:rsidRPr="00373F87" w:rsidRDefault="00686E04" w:rsidP="00CF0E3D">
      <w:pPr>
        <w:numPr>
          <w:ilvl w:val="0"/>
          <w:numId w:val="3"/>
        </w:numPr>
        <w:ind w:firstLine="0"/>
      </w:pPr>
      <w:r w:rsidRPr="00373F87">
        <w:t xml:space="preserve">ESG recipients’ written standards for </w:t>
      </w:r>
      <w:proofErr w:type="gramStart"/>
      <w:r w:rsidRPr="00373F87">
        <w:t>providing assistance</w:t>
      </w:r>
      <w:proofErr w:type="gramEnd"/>
      <w:r w:rsidRPr="00373F87">
        <w:t xml:space="preserve"> (see Consolidated Plan):</w:t>
      </w:r>
    </w:p>
    <w:p w14:paraId="7A116AE5" w14:textId="77777777" w:rsidR="00686E04" w:rsidRPr="00373F87" w:rsidRDefault="00000000" w:rsidP="00686E04">
      <w:pPr>
        <w:ind w:left="1440"/>
      </w:pPr>
      <w:hyperlink r:id="rId9" w:history="1">
        <w:r w:rsidR="00686E04" w:rsidRPr="00373F87">
          <w:rPr>
            <w:rStyle w:val="Hyperlink"/>
          </w:rPr>
          <w:t>http://www.oregon.gov/ohcs/CRD/hss/ESG-Operations-Manual-FINAL-5-1-17.pdf</w:t>
        </w:r>
      </w:hyperlink>
      <w:r w:rsidR="00686E04" w:rsidRPr="00373F87">
        <w:t xml:space="preserve"> </w:t>
      </w:r>
    </w:p>
    <w:p w14:paraId="093EDD83" w14:textId="77777777" w:rsidR="00686E04" w:rsidRPr="00373F87" w:rsidRDefault="00686E04" w:rsidP="00CF0E3D">
      <w:pPr>
        <w:numPr>
          <w:ilvl w:val="0"/>
          <w:numId w:val="3"/>
        </w:numPr>
        <w:ind w:firstLine="0"/>
      </w:pPr>
      <w:r w:rsidRPr="00373F87">
        <w:t>SSVF program standards:</w:t>
      </w:r>
    </w:p>
    <w:p w14:paraId="4BC4AA0E" w14:textId="77777777" w:rsidR="00686E04" w:rsidRPr="00373F87" w:rsidRDefault="00000000" w:rsidP="00686E04">
      <w:pPr>
        <w:ind w:left="720" w:firstLine="720"/>
      </w:pPr>
      <w:hyperlink r:id="rId10" w:history="1">
        <w:r w:rsidR="00686E04" w:rsidRPr="00373F87">
          <w:rPr>
            <w:rStyle w:val="Hyperlink"/>
          </w:rPr>
          <w:t>https://www.va.gov/homeless/SSVF/?page=/ssvf_university/fidelity_tool_ssvf_standards</w:t>
        </w:r>
      </w:hyperlink>
      <w:r w:rsidR="00686E04" w:rsidRPr="00373F87">
        <w:t xml:space="preserve"> </w:t>
      </w:r>
    </w:p>
    <w:p w14:paraId="52BCAF28" w14:textId="77777777" w:rsidR="00686E04" w:rsidRPr="00373F87" w:rsidRDefault="00686E04" w:rsidP="00CF0E3D">
      <w:pPr>
        <w:numPr>
          <w:ilvl w:val="0"/>
          <w:numId w:val="3"/>
        </w:numPr>
        <w:ind w:firstLine="0"/>
      </w:pPr>
      <w:r w:rsidRPr="00373F87">
        <w:t>RHY program standards:</w:t>
      </w:r>
    </w:p>
    <w:p w14:paraId="2B9863BB" w14:textId="77777777" w:rsidR="00686E04" w:rsidRPr="00373F87" w:rsidRDefault="00000000" w:rsidP="00686E04">
      <w:pPr>
        <w:ind w:left="1440"/>
      </w:pPr>
      <w:hyperlink r:id="rId11" w:history="1">
        <w:r w:rsidR="00686E04" w:rsidRPr="00373F87">
          <w:rPr>
            <w:rStyle w:val="Hyperlink"/>
          </w:rPr>
          <w:t>https://www.acf.hhs.gov/fysb/programs/runaway-homeless-youth</w:t>
        </w:r>
      </w:hyperlink>
      <w:r w:rsidR="00686E04" w:rsidRPr="00373F87">
        <w:t xml:space="preserve">; </w:t>
      </w:r>
    </w:p>
    <w:p w14:paraId="1036BA61" w14:textId="77777777" w:rsidR="00686E04" w:rsidRPr="00373F87" w:rsidRDefault="00000000" w:rsidP="00686E04">
      <w:pPr>
        <w:ind w:left="1440"/>
      </w:pPr>
      <w:hyperlink r:id="rId12" w:history="1">
        <w:r w:rsidR="00686E04" w:rsidRPr="00373F87">
          <w:rPr>
            <w:rStyle w:val="Hyperlink"/>
          </w:rPr>
          <w:t>https://www.hudexchange.info/resource/4448/rhy-program-hmis-manual/</w:t>
        </w:r>
      </w:hyperlink>
      <w:r w:rsidR="00686E04" w:rsidRPr="00373F87">
        <w:t xml:space="preserve">  </w:t>
      </w:r>
    </w:p>
    <w:p w14:paraId="1E98CC9E" w14:textId="77777777" w:rsidR="00686E04" w:rsidRPr="00373F87" w:rsidRDefault="00686E04" w:rsidP="00CF0E3D">
      <w:pPr>
        <w:numPr>
          <w:ilvl w:val="0"/>
          <w:numId w:val="3"/>
        </w:numPr>
        <w:ind w:firstLine="0"/>
      </w:pPr>
      <w:r w:rsidRPr="00373F87">
        <w:t>Housing First principles:</w:t>
      </w:r>
    </w:p>
    <w:p w14:paraId="66EE97C5" w14:textId="77777777" w:rsidR="00686E04" w:rsidRPr="00373F87" w:rsidRDefault="00000000" w:rsidP="00686E04">
      <w:pPr>
        <w:ind w:left="1440"/>
      </w:pPr>
      <w:hyperlink r:id="rId13" w:history="1">
        <w:r w:rsidR="00686E04" w:rsidRPr="00373F87">
          <w:rPr>
            <w:rStyle w:val="Hyperlink"/>
          </w:rPr>
          <w:t>https://www.hudexchange.info/resources/documents/Housing-First-Permanent-Supportive-Housing-Brief.pdf</w:t>
        </w:r>
      </w:hyperlink>
      <w:r w:rsidR="00686E04" w:rsidRPr="00373F87">
        <w:t xml:space="preserve"> </w:t>
      </w:r>
    </w:p>
    <w:p w14:paraId="6A41609E" w14:textId="77777777" w:rsidR="00686E04" w:rsidRPr="00373F87" w:rsidRDefault="00686E04" w:rsidP="00CF0E3D">
      <w:pPr>
        <w:numPr>
          <w:ilvl w:val="0"/>
          <w:numId w:val="3"/>
        </w:numPr>
        <w:ind w:firstLine="0"/>
      </w:pPr>
      <w:r w:rsidRPr="00373F87">
        <w:t>HUD CPD Monitoring Handbook for ESG and CoC:</w:t>
      </w:r>
    </w:p>
    <w:p w14:paraId="6924777F" w14:textId="77777777" w:rsidR="00686E04" w:rsidRPr="00373F87" w:rsidRDefault="00000000" w:rsidP="00686E04">
      <w:pPr>
        <w:ind w:left="1440"/>
      </w:pPr>
      <w:hyperlink r:id="rId14" w:history="1">
        <w:r w:rsidR="00686E04" w:rsidRPr="00373F87">
          <w:rPr>
            <w:rStyle w:val="Hyperlink"/>
          </w:rPr>
          <w:t>https://www.hud.gov/program_offices/administration/hudclips/handbooks/cpd/6509.2</w:t>
        </w:r>
      </w:hyperlink>
      <w:r w:rsidR="00686E04" w:rsidRPr="00373F87">
        <w:t xml:space="preserve"> </w:t>
      </w:r>
    </w:p>
    <w:p w14:paraId="370924C5" w14:textId="77777777" w:rsidR="00686E04" w:rsidRPr="00373F87" w:rsidRDefault="00686E04" w:rsidP="00686E04">
      <w:pPr>
        <w:pStyle w:val="BodyText"/>
        <w:rPr>
          <w:rFonts w:ascii="Times New Roman" w:hAnsi="Times New Roman" w:cs="Times New Roman"/>
          <w:sz w:val="24"/>
          <w:szCs w:val="24"/>
        </w:rPr>
      </w:pPr>
    </w:p>
    <w:p w14:paraId="74D4670A" w14:textId="77777777" w:rsidR="00686E04" w:rsidRPr="00373F87" w:rsidRDefault="00686E04" w:rsidP="00686E04">
      <w:pPr>
        <w:pStyle w:val="Heading6"/>
        <w:rPr>
          <w:rFonts w:ascii="Times New Roman" w:hAnsi="Times New Roman" w:cs="Times New Roman"/>
        </w:rPr>
      </w:pPr>
      <w:r w:rsidRPr="00373F87">
        <w:rPr>
          <w:rFonts w:ascii="Times New Roman" w:hAnsi="Times New Roman" w:cs="Times New Roman"/>
          <w:w w:val="105"/>
        </w:rPr>
        <w:t>Definition of Rapid Re-Housing</w:t>
      </w:r>
    </w:p>
    <w:p w14:paraId="1381E3CB" w14:textId="77777777" w:rsidR="00686E04" w:rsidRPr="00373F87" w:rsidRDefault="00686E04" w:rsidP="00686E04">
      <w:pPr>
        <w:pStyle w:val="BodyText"/>
        <w:ind w:right="197"/>
        <w:rPr>
          <w:rFonts w:ascii="Times New Roman" w:hAnsi="Times New Roman" w:cs="Times New Roman"/>
          <w:sz w:val="24"/>
          <w:szCs w:val="24"/>
        </w:rPr>
      </w:pPr>
      <w:r w:rsidRPr="00373F87">
        <w:rPr>
          <w:rFonts w:ascii="Times New Roman" w:hAnsi="Times New Roman" w:cs="Times New Roman"/>
          <w:w w:val="105"/>
          <w:sz w:val="24"/>
          <w:szCs w:val="24"/>
        </w:rPr>
        <w:t>Rapid Re-housing (RRH) is a short-term intervention to help individuals and families exit homelessness as quickly as possible, move into permanent housing, and achieve stability in housing. To be defined as RRH, a project must be comprised of the following three core components: housing identification assistance, financial assistance, and case management and supportive</w:t>
      </w:r>
      <w:r w:rsidRPr="00373F87">
        <w:rPr>
          <w:rFonts w:ascii="Times New Roman" w:hAnsi="Times New Roman" w:cs="Times New Roman"/>
          <w:spacing w:val="3"/>
          <w:w w:val="105"/>
          <w:sz w:val="24"/>
          <w:szCs w:val="24"/>
        </w:rPr>
        <w:t xml:space="preserve"> </w:t>
      </w:r>
      <w:r w:rsidRPr="00373F87">
        <w:rPr>
          <w:rFonts w:ascii="Times New Roman" w:hAnsi="Times New Roman" w:cs="Times New Roman"/>
          <w:w w:val="105"/>
          <w:sz w:val="24"/>
          <w:szCs w:val="24"/>
        </w:rPr>
        <w:t>services.</w:t>
      </w:r>
      <w:r w:rsidRPr="00373F87">
        <w:rPr>
          <w:rStyle w:val="FootnoteReference"/>
          <w:rFonts w:ascii="Times New Roman" w:hAnsi="Times New Roman" w:cs="Times New Roman"/>
          <w:w w:val="105"/>
          <w:sz w:val="24"/>
          <w:szCs w:val="24"/>
        </w:rPr>
        <w:footnoteReference w:id="1"/>
      </w:r>
    </w:p>
    <w:p w14:paraId="790CB1A4" w14:textId="77777777" w:rsidR="00686E04" w:rsidRPr="00373F87" w:rsidRDefault="00686E04" w:rsidP="00686E04">
      <w:pPr>
        <w:pStyle w:val="BodyText"/>
        <w:ind w:right="469"/>
        <w:rPr>
          <w:rFonts w:ascii="Times New Roman" w:hAnsi="Times New Roman" w:cs="Times New Roman"/>
          <w:w w:val="105"/>
          <w:sz w:val="24"/>
          <w:szCs w:val="24"/>
        </w:rPr>
      </w:pPr>
    </w:p>
    <w:p w14:paraId="7707EB0B" w14:textId="77777777" w:rsidR="00686E04" w:rsidRPr="00373F87" w:rsidRDefault="00686E04" w:rsidP="00686E04">
      <w:pPr>
        <w:pStyle w:val="BodyText"/>
        <w:ind w:right="469"/>
        <w:rPr>
          <w:rFonts w:ascii="Times New Roman" w:hAnsi="Times New Roman" w:cs="Times New Roman"/>
          <w:sz w:val="24"/>
          <w:szCs w:val="24"/>
        </w:rPr>
      </w:pPr>
      <w:r w:rsidRPr="00373F87">
        <w:rPr>
          <w:rFonts w:ascii="Times New Roman" w:hAnsi="Times New Roman" w:cs="Times New Roman"/>
          <w:w w:val="105"/>
          <w:sz w:val="24"/>
          <w:szCs w:val="24"/>
        </w:rPr>
        <w:t xml:space="preserve">High quality RRH programs help increase the number of people communities </w:t>
      </w:r>
      <w:proofErr w:type="gramStart"/>
      <w:r w:rsidRPr="00373F87">
        <w:rPr>
          <w:rFonts w:ascii="Times New Roman" w:hAnsi="Times New Roman" w:cs="Times New Roman"/>
          <w:w w:val="105"/>
          <w:sz w:val="24"/>
          <w:szCs w:val="24"/>
        </w:rPr>
        <w:t>are able to</w:t>
      </w:r>
      <w:proofErr w:type="gramEnd"/>
      <w:r w:rsidRPr="00373F87">
        <w:rPr>
          <w:rFonts w:ascii="Times New Roman" w:hAnsi="Times New Roman" w:cs="Times New Roman"/>
          <w:w w:val="105"/>
          <w:sz w:val="24"/>
          <w:szCs w:val="24"/>
        </w:rPr>
        <w:t xml:space="preserve"> serve by reducing the length of shelter stays, which frees up crisis beds for others in need, reduces the negative impacts of long-term homelessness, and connects people to </w:t>
      </w:r>
      <w:r w:rsidRPr="00373F87">
        <w:rPr>
          <w:rFonts w:ascii="Times New Roman" w:hAnsi="Times New Roman" w:cs="Times New Roman"/>
          <w:w w:val="105"/>
          <w:sz w:val="24"/>
          <w:szCs w:val="24"/>
        </w:rPr>
        <w:lastRenderedPageBreak/>
        <w:t>other community assistance to improve overall well-being and increase self-sufficiency.</w:t>
      </w:r>
    </w:p>
    <w:p w14:paraId="05D0F89D" w14:textId="77777777" w:rsidR="00686E04" w:rsidRPr="00373F87" w:rsidRDefault="00686E04" w:rsidP="00686E04">
      <w:pPr>
        <w:pStyle w:val="BodyText"/>
        <w:rPr>
          <w:rFonts w:ascii="Times New Roman" w:hAnsi="Times New Roman" w:cs="Times New Roman"/>
          <w:sz w:val="24"/>
          <w:szCs w:val="24"/>
        </w:rPr>
      </w:pPr>
    </w:p>
    <w:p w14:paraId="3CDE5D00" w14:textId="77777777" w:rsidR="00686E04" w:rsidRPr="00373F87" w:rsidRDefault="00686E04" w:rsidP="00686E04">
      <w:pPr>
        <w:pStyle w:val="Heading6"/>
        <w:rPr>
          <w:rFonts w:ascii="Times New Roman" w:hAnsi="Times New Roman" w:cs="Times New Roman"/>
        </w:rPr>
      </w:pPr>
      <w:r w:rsidRPr="00373F87">
        <w:rPr>
          <w:rFonts w:ascii="Times New Roman" w:hAnsi="Times New Roman" w:cs="Times New Roman"/>
          <w:w w:val="105"/>
        </w:rPr>
        <w:t>Applicability of RRH Program Standards</w:t>
      </w:r>
    </w:p>
    <w:p w14:paraId="39A2AB28" w14:textId="77777777" w:rsidR="00686E04" w:rsidRPr="00373F87" w:rsidRDefault="00686E04" w:rsidP="00686E04">
      <w:pPr>
        <w:pStyle w:val="BodyText"/>
        <w:ind w:right="180"/>
        <w:rPr>
          <w:rFonts w:ascii="Times New Roman" w:hAnsi="Times New Roman" w:cs="Times New Roman"/>
          <w:sz w:val="24"/>
          <w:szCs w:val="24"/>
        </w:rPr>
      </w:pPr>
      <w:r w:rsidRPr="00373F87">
        <w:rPr>
          <w:rFonts w:ascii="Times New Roman" w:hAnsi="Times New Roman" w:cs="Times New Roman"/>
          <w:w w:val="105"/>
          <w:sz w:val="24"/>
          <w:szCs w:val="24"/>
        </w:rPr>
        <w:t>The RRH Program Standards outlined here apply to RRH projects operating within the ROCC that are funded at this time through HUD’s Continuum of Care (CoC) Program and HUD’s Emergency Solutions Grant (ESG) Program. Supportive Services for Veterans and their Families (SSVF) projects are not required to abide by these standards.</w:t>
      </w:r>
    </w:p>
    <w:p w14:paraId="308CF56C" w14:textId="77777777" w:rsidR="00686E04" w:rsidRPr="00373F87" w:rsidRDefault="00686E04" w:rsidP="00686E04">
      <w:pPr>
        <w:pStyle w:val="BodyText"/>
        <w:rPr>
          <w:rFonts w:ascii="Times New Roman" w:hAnsi="Times New Roman" w:cs="Times New Roman"/>
          <w:sz w:val="24"/>
          <w:szCs w:val="24"/>
        </w:rPr>
      </w:pPr>
    </w:p>
    <w:p w14:paraId="2AB00C8C" w14:textId="77777777" w:rsidR="00686E04" w:rsidRPr="00373F87" w:rsidRDefault="00686E04" w:rsidP="00686E04">
      <w:pPr>
        <w:pStyle w:val="Heading6"/>
        <w:rPr>
          <w:rFonts w:ascii="Times New Roman" w:hAnsi="Times New Roman" w:cs="Times New Roman"/>
        </w:rPr>
      </w:pPr>
      <w:r w:rsidRPr="00373F87">
        <w:rPr>
          <w:rFonts w:ascii="Times New Roman" w:hAnsi="Times New Roman" w:cs="Times New Roman"/>
          <w:w w:val="105"/>
        </w:rPr>
        <w:t>Purpose of RRH Program Standards</w:t>
      </w:r>
    </w:p>
    <w:p w14:paraId="3EDE284F" w14:textId="77777777" w:rsidR="00686E04" w:rsidRPr="00373F87" w:rsidRDefault="00686E04" w:rsidP="00686E04">
      <w:pPr>
        <w:pStyle w:val="BodyText"/>
        <w:ind w:right="180"/>
        <w:rPr>
          <w:rFonts w:ascii="Times New Roman" w:hAnsi="Times New Roman" w:cs="Times New Roman"/>
          <w:sz w:val="24"/>
          <w:szCs w:val="24"/>
        </w:rPr>
      </w:pPr>
      <w:r w:rsidRPr="00373F87">
        <w:rPr>
          <w:rFonts w:ascii="Times New Roman" w:hAnsi="Times New Roman" w:cs="Times New Roman"/>
          <w:w w:val="105"/>
          <w:sz w:val="24"/>
          <w:szCs w:val="24"/>
        </w:rPr>
        <w:t>The following sections outline detailed program standards and requirements for RRH projects operating within the ROCC. These program standards are intended to be used in conjunction with the ROCC’s overall standards to guide overall program implementation. By providing these detailed RRH Program Standards, the ROCC is ensuring that the CoC meets federal requirements, uses best practices, and standardizes the overall provision of homeless assistance across the</w:t>
      </w:r>
      <w:r w:rsidRPr="00373F87">
        <w:rPr>
          <w:rFonts w:ascii="Times New Roman" w:hAnsi="Times New Roman" w:cs="Times New Roman"/>
          <w:spacing w:val="5"/>
          <w:w w:val="105"/>
          <w:sz w:val="24"/>
          <w:szCs w:val="24"/>
        </w:rPr>
        <w:t xml:space="preserve"> </w:t>
      </w:r>
      <w:r w:rsidRPr="00373F87">
        <w:rPr>
          <w:rFonts w:ascii="Times New Roman" w:hAnsi="Times New Roman" w:cs="Times New Roman"/>
          <w:w w:val="105"/>
          <w:sz w:val="24"/>
          <w:szCs w:val="24"/>
        </w:rPr>
        <w:t>CoC.</w:t>
      </w:r>
    </w:p>
    <w:p w14:paraId="6BBD232E" w14:textId="77777777" w:rsidR="00686E04" w:rsidRPr="00373F87" w:rsidRDefault="00686E04" w:rsidP="00686E04">
      <w:pPr>
        <w:pStyle w:val="BodyText"/>
        <w:rPr>
          <w:rFonts w:ascii="Times New Roman" w:hAnsi="Times New Roman" w:cs="Times New Roman"/>
          <w:sz w:val="24"/>
          <w:szCs w:val="24"/>
        </w:rPr>
      </w:pPr>
    </w:p>
    <w:p w14:paraId="51FB9CA9" w14:textId="77777777" w:rsidR="00686E04" w:rsidRPr="00373F87" w:rsidRDefault="00686E04" w:rsidP="00686E04">
      <w:pPr>
        <w:pStyle w:val="BodyText"/>
        <w:ind w:right="233"/>
        <w:rPr>
          <w:rFonts w:ascii="Times New Roman" w:hAnsi="Times New Roman" w:cs="Times New Roman"/>
          <w:sz w:val="24"/>
          <w:szCs w:val="24"/>
        </w:rPr>
      </w:pPr>
      <w:r w:rsidRPr="00373F87">
        <w:rPr>
          <w:rFonts w:ascii="Times New Roman" w:hAnsi="Times New Roman" w:cs="Times New Roman"/>
          <w:w w:val="105"/>
          <w:sz w:val="24"/>
          <w:szCs w:val="24"/>
        </w:rPr>
        <w:t xml:space="preserve">CoC staff strived to write standards that apply to all RRH projects, regardless of funding source, but in some cases ESG and CoC Program requirements differed enough that different standards were written. For more detailed information about all the differences between ESG and CoC Program funded RRH requirements, review HUD’s guide </w:t>
      </w:r>
      <w:r w:rsidRPr="00373F87">
        <w:rPr>
          <w:rFonts w:ascii="Times New Roman" w:hAnsi="Times New Roman" w:cs="Times New Roman"/>
          <w:i/>
          <w:w w:val="105"/>
          <w:sz w:val="24"/>
          <w:szCs w:val="24"/>
        </w:rPr>
        <w:t>Rapid Re-Housing Under the Emergency Solutions Grants Program versus the Continuum of Care Program</w:t>
      </w:r>
      <w:r w:rsidRPr="00373F87">
        <w:rPr>
          <w:rFonts w:ascii="Times New Roman" w:hAnsi="Times New Roman" w:cs="Times New Roman"/>
          <w:w w:val="105"/>
          <w:sz w:val="24"/>
          <w:szCs w:val="24"/>
        </w:rPr>
        <w:t xml:space="preserve">, available at </w:t>
      </w:r>
      <w:r w:rsidRPr="00373F87">
        <w:rPr>
          <w:rFonts w:ascii="Times New Roman" w:hAnsi="Times New Roman" w:cs="Times New Roman"/>
          <w:color w:val="0000FF"/>
          <w:w w:val="105"/>
          <w:sz w:val="24"/>
          <w:szCs w:val="24"/>
          <w:u w:val="single" w:color="0000FF"/>
        </w:rPr>
        <w:t>https://</w:t>
      </w:r>
      <w:hyperlink r:id="rId15">
        <w:r w:rsidRPr="00373F87">
          <w:rPr>
            <w:rFonts w:ascii="Times New Roman" w:hAnsi="Times New Roman" w:cs="Times New Roman"/>
            <w:color w:val="0000FF"/>
            <w:w w:val="105"/>
            <w:sz w:val="24"/>
            <w:szCs w:val="24"/>
            <w:u w:val="single" w:color="0000FF"/>
          </w:rPr>
          <w:t>www.hudexchange.info/resources/documents/Rapid_Re-</w:t>
        </w:r>
      </w:hyperlink>
      <w:r w:rsidRPr="00373F87">
        <w:rPr>
          <w:rFonts w:ascii="Times New Roman" w:hAnsi="Times New Roman" w:cs="Times New Roman"/>
          <w:color w:val="0000FF"/>
          <w:w w:val="105"/>
          <w:sz w:val="24"/>
          <w:szCs w:val="24"/>
        </w:rPr>
        <w:t xml:space="preserve"> </w:t>
      </w:r>
      <w:r w:rsidRPr="00373F87">
        <w:rPr>
          <w:rFonts w:ascii="Times New Roman" w:hAnsi="Times New Roman" w:cs="Times New Roman"/>
          <w:color w:val="0000FF"/>
          <w:w w:val="105"/>
          <w:sz w:val="24"/>
          <w:szCs w:val="24"/>
          <w:u w:val="single" w:color="0000FF"/>
        </w:rPr>
        <w:t>Housing_ESG_vs_CoC.pdf.</w:t>
      </w:r>
    </w:p>
    <w:p w14:paraId="3CB5F076" w14:textId="77777777" w:rsidR="00686E04" w:rsidRPr="00373F87" w:rsidRDefault="00686E04" w:rsidP="00686E04">
      <w:pPr>
        <w:pStyle w:val="BodyText"/>
        <w:rPr>
          <w:rFonts w:ascii="Times New Roman" w:hAnsi="Times New Roman" w:cs="Times New Roman"/>
          <w:sz w:val="24"/>
          <w:szCs w:val="24"/>
        </w:rPr>
      </w:pPr>
    </w:p>
    <w:p w14:paraId="2AD6BC61" w14:textId="77777777" w:rsidR="00686E04" w:rsidRPr="00373F87" w:rsidRDefault="00686E04" w:rsidP="00686E04">
      <w:pPr>
        <w:pStyle w:val="Heading6"/>
        <w:rPr>
          <w:rFonts w:ascii="Times New Roman" w:hAnsi="Times New Roman" w:cs="Times New Roman"/>
        </w:rPr>
      </w:pPr>
      <w:r w:rsidRPr="00373F87">
        <w:rPr>
          <w:rFonts w:ascii="Times New Roman" w:hAnsi="Times New Roman" w:cs="Times New Roman"/>
          <w:w w:val="105"/>
        </w:rPr>
        <w:t>Organization of the RRH Standards</w:t>
      </w:r>
    </w:p>
    <w:p w14:paraId="0B05A318" w14:textId="77777777" w:rsidR="00686E04" w:rsidRPr="00373F87" w:rsidRDefault="00686E04" w:rsidP="00686E04">
      <w:pPr>
        <w:pStyle w:val="BodyText"/>
        <w:ind w:right="181"/>
        <w:rPr>
          <w:rFonts w:ascii="Times New Roman" w:hAnsi="Times New Roman" w:cs="Times New Roman"/>
          <w:w w:val="105"/>
          <w:sz w:val="24"/>
          <w:szCs w:val="24"/>
        </w:rPr>
      </w:pPr>
      <w:r w:rsidRPr="00373F87">
        <w:rPr>
          <w:rFonts w:ascii="Times New Roman" w:hAnsi="Times New Roman" w:cs="Times New Roman"/>
          <w:w w:val="105"/>
          <w:sz w:val="24"/>
          <w:szCs w:val="24"/>
        </w:rPr>
        <w:t xml:space="preserve">At this time, the basic elements of the RRH core components are detailed in this document. As mentioned above, the core components represent the minimum areas of assistance that must be provided in order for a program to be considered an RRH </w:t>
      </w:r>
      <w:proofErr w:type="gramStart"/>
      <w:r w:rsidRPr="00373F87">
        <w:rPr>
          <w:rFonts w:ascii="Times New Roman" w:hAnsi="Times New Roman" w:cs="Times New Roman"/>
          <w:w w:val="105"/>
          <w:sz w:val="24"/>
          <w:szCs w:val="24"/>
        </w:rPr>
        <w:t>program</w:t>
      </w:r>
      <w:proofErr w:type="gramEnd"/>
    </w:p>
    <w:p w14:paraId="724E78A0" w14:textId="77777777" w:rsidR="00686E04" w:rsidRPr="00373F87" w:rsidRDefault="00686E04" w:rsidP="00686E04">
      <w:pPr>
        <w:pStyle w:val="BodyText"/>
        <w:ind w:left="157" w:right="181"/>
        <w:rPr>
          <w:rFonts w:ascii="Times New Roman" w:hAnsi="Times New Roman" w:cs="Times New Roman"/>
          <w:sz w:val="24"/>
          <w:szCs w:val="24"/>
        </w:rPr>
      </w:pPr>
    </w:p>
    <w:p w14:paraId="47769912" w14:textId="77777777" w:rsidR="00686E04" w:rsidRPr="00373F87" w:rsidRDefault="00686E04" w:rsidP="00686E04">
      <w:pPr>
        <w:pStyle w:val="BodyText"/>
        <w:ind w:right="181"/>
        <w:rPr>
          <w:rFonts w:ascii="Times New Roman" w:hAnsi="Times New Roman" w:cs="Times New Roman"/>
          <w:b/>
          <w:sz w:val="24"/>
          <w:szCs w:val="24"/>
        </w:rPr>
      </w:pPr>
      <w:r w:rsidRPr="00373F87">
        <w:rPr>
          <w:rFonts w:ascii="Times New Roman" w:hAnsi="Times New Roman" w:cs="Times New Roman"/>
          <w:b/>
          <w:sz w:val="24"/>
          <w:szCs w:val="24"/>
        </w:rPr>
        <w:t>Rapid Re-housing Standards</w:t>
      </w:r>
    </w:p>
    <w:p w14:paraId="2BDB26A0" w14:textId="77777777" w:rsidR="00686E04" w:rsidRPr="00373F87" w:rsidRDefault="00686E04" w:rsidP="00686E04">
      <w:pPr>
        <w:pStyle w:val="BodyText"/>
        <w:ind w:right="333"/>
        <w:rPr>
          <w:rFonts w:ascii="Times New Roman" w:hAnsi="Times New Roman" w:cs="Times New Roman"/>
          <w:sz w:val="24"/>
          <w:szCs w:val="24"/>
        </w:rPr>
      </w:pPr>
      <w:r w:rsidRPr="00373F87">
        <w:rPr>
          <w:rFonts w:ascii="Times New Roman" w:hAnsi="Times New Roman" w:cs="Times New Roman"/>
          <w:w w:val="105"/>
          <w:sz w:val="24"/>
          <w:szCs w:val="24"/>
        </w:rPr>
        <w:t>Rapid Re-Housing (RRH) is a short-term intervention to help individuals and families exit homelessness as quickly as possible, move into permanent housing, and achieve stability in housing. To be defined as RRH, a project must be comprised of the following three core components: housing identification assistance, financial assistance, and case management and supportive services</w:t>
      </w:r>
      <w:r w:rsidRPr="00373F87">
        <w:rPr>
          <w:rStyle w:val="FootnoteReference"/>
          <w:rFonts w:ascii="Times New Roman" w:hAnsi="Times New Roman" w:cs="Times New Roman"/>
          <w:w w:val="105"/>
          <w:sz w:val="24"/>
          <w:szCs w:val="24"/>
        </w:rPr>
        <w:footnoteReference w:id="2"/>
      </w:r>
      <w:r w:rsidRPr="00373F87">
        <w:rPr>
          <w:rFonts w:ascii="Times New Roman" w:hAnsi="Times New Roman" w:cs="Times New Roman"/>
          <w:w w:val="105"/>
          <w:sz w:val="24"/>
          <w:szCs w:val="24"/>
        </w:rPr>
        <w:t>.</w:t>
      </w:r>
    </w:p>
    <w:p w14:paraId="11658EDC" w14:textId="77777777" w:rsidR="00686E04" w:rsidRPr="00373F87" w:rsidRDefault="00686E04" w:rsidP="00686E04">
      <w:pPr>
        <w:pStyle w:val="BodyText"/>
        <w:rPr>
          <w:rFonts w:ascii="Times New Roman" w:hAnsi="Times New Roman" w:cs="Times New Roman"/>
          <w:w w:val="105"/>
          <w:sz w:val="24"/>
          <w:szCs w:val="24"/>
        </w:rPr>
      </w:pPr>
    </w:p>
    <w:p w14:paraId="00265362" w14:textId="77777777" w:rsidR="00686E04" w:rsidRPr="00373F87" w:rsidRDefault="00686E04" w:rsidP="00686E04">
      <w:pPr>
        <w:pStyle w:val="BodyText"/>
        <w:rPr>
          <w:rFonts w:ascii="Times New Roman" w:hAnsi="Times New Roman" w:cs="Times New Roman"/>
          <w:sz w:val="24"/>
          <w:szCs w:val="24"/>
        </w:rPr>
      </w:pPr>
      <w:r w:rsidRPr="00373F87">
        <w:rPr>
          <w:rFonts w:ascii="Times New Roman" w:hAnsi="Times New Roman" w:cs="Times New Roman"/>
          <w:w w:val="105"/>
          <w:sz w:val="24"/>
          <w:szCs w:val="24"/>
        </w:rPr>
        <w:t>The core components, their associated activities, and related ROCC standards and requirements, are</w:t>
      </w:r>
      <w:r w:rsidRPr="00373F87">
        <w:rPr>
          <w:rFonts w:ascii="Times New Roman" w:hAnsi="Times New Roman" w:cs="Times New Roman"/>
          <w:sz w:val="24"/>
          <w:szCs w:val="24"/>
        </w:rPr>
        <w:t xml:space="preserve"> </w:t>
      </w:r>
      <w:r w:rsidRPr="00373F87">
        <w:rPr>
          <w:rFonts w:ascii="Times New Roman" w:hAnsi="Times New Roman" w:cs="Times New Roman"/>
          <w:w w:val="105"/>
          <w:sz w:val="24"/>
          <w:szCs w:val="24"/>
        </w:rPr>
        <w:t>described in more detail in the following sections.</w:t>
      </w:r>
    </w:p>
    <w:p w14:paraId="595998B0" w14:textId="77777777" w:rsidR="00686E04" w:rsidRPr="00373F87" w:rsidRDefault="00686E04" w:rsidP="00686E04">
      <w:pPr>
        <w:pStyle w:val="BodyText"/>
        <w:rPr>
          <w:rFonts w:ascii="Times New Roman" w:hAnsi="Times New Roman" w:cs="Times New Roman"/>
          <w:sz w:val="24"/>
          <w:szCs w:val="24"/>
        </w:rPr>
      </w:pPr>
    </w:p>
    <w:p w14:paraId="5D4379B8" w14:textId="77777777" w:rsidR="00686E04" w:rsidRPr="00373F87" w:rsidRDefault="00686E04" w:rsidP="00CF0E3D">
      <w:pPr>
        <w:pStyle w:val="Heading4"/>
        <w:keepNext w:val="0"/>
        <w:keepLines w:val="0"/>
        <w:widowControl w:val="0"/>
        <w:numPr>
          <w:ilvl w:val="0"/>
          <w:numId w:val="2"/>
        </w:numPr>
        <w:autoSpaceDE w:val="0"/>
        <w:autoSpaceDN w:val="0"/>
        <w:spacing w:before="0"/>
        <w:ind w:hanging="517"/>
        <w:rPr>
          <w:rFonts w:ascii="Times New Roman" w:hAnsi="Times New Roman" w:cs="Times New Roman"/>
        </w:rPr>
      </w:pPr>
      <w:r w:rsidRPr="00373F87">
        <w:rPr>
          <w:rFonts w:ascii="Times New Roman" w:hAnsi="Times New Roman" w:cs="Times New Roman"/>
        </w:rPr>
        <w:t>Overarching Rapid Re-housing Standards and</w:t>
      </w:r>
      <w:r w:rsidRPr="00373F87">
        <w:rPr>
          <w:rFonts w:ascii="Times New Roman" w:hAnsi="Times New Roman" w:cs="Times New Roman"/>
          <w:spacing w:val="-5"/>
        </w:rPr>
        <w:t xml:space="preserve"> </w:t>
      </w:r>
      <w:r w:rsidRPr="00373F87">
        <w:rPr>
          <w:rFonts w:ascii="Times New Roman" w:hAnsi="Times New Roman" w:cs="Times New Roman"/>
        </w:rPr>
        <w:t>Requirements</w:t>
      </w:r>
    </w:p>
    <w:p w14:paraId="00A171A6" w14:textId="77777777" w:rsidR="00686E04" w:rsidRPr="00373F87" w:rsidRDefault="00686E04" w:rsidP="00686E04">
      <w:pPr>
        <w:pStyle w:val="Heading4"/>
        <w:ind w:left="517"/>
        <w:rPr>
          <w:rFonts w:ascii="Times New Roman" w:hAnsi="Times New Roman" w:cs="Times New Roman"/>
          <w:b/>
        </w:rPr>
      </w:pPr>
      <w:r w:rsidRPr="00373F87">
        <w:rPr>
          <w:rFonts w:ascii="Times New Roman" w:hAnsi="Times New Roman" w:cs="Times New Roman"/>
        </w:rPr>
        <w:lastRenderedPageBreak/>
        <w:t>HUD Eligibility</w:t>
      </w:r>
    </w:p>
    <w:p w14:paraId="4C918CB3" w14:textId="77777777" w:rsidR="00686E04" w:rsidRPr="00373F87" w:rsidRDefault="00686E04" w:rsidP="00686E04">
      <w:pPr>
        <w:pStyle w:val="Heading4"/>
        <w:ind w:left="517"/>
        <w:rPr>
          <w:rFonts w:ascii="Times New Roman" w:hAnsi="Times New Roman" w:cs="Times New Roman"/>
          <w:b/>
        </w:rPr>
      </w:pPr>
      <w:r w:rsidRPr="00373F87">
        <w:rPr>
          <w:rFonts w:ascii="Times New Roman" w:hAnsi="Times New Roman" w:cs="Times New Roman"/>
        </w:rPr>
        <w:t>Individuals and families must meet the Category 1 definition of homelessness (Literally Homeless). In addition, those who meet the Category 4 definition of homelessness (Fleeing/Attempting to Flee DV) may also qualify.</w:t>
      </w:r>
    </w:p>
    <w:p w14:paraId="06CF8CFE" w14:textId="77777777" w:rsidR="00686E04" w:rsidRPr="00373F87" w:rsidRDefault="00686E04" w:rsidP="00686E04">
      <w:pPr>
        <w:pStyle w:val="BodyText"/>
        <w:rPr>
          <w:rFonts w:ascii="Times New Roman" w:hAnsi="Times New Roman" w:cs="Times New Roman"/>
          <w:b/>
          <w:sz w:val="24"/>
          <w:szCs w:val="24"/>
        </w:rPr>
      </w:pPr>
    </w:p>
    <w:p w14:paraId="6360A2AB" w14:textId="77777777" w:rsidR="00686E04" w:rsidRPr="00373F87" w:rsidRDefault="00686E04" w:rsidP="00686E04">
      <w:pPr>
        <w:pStyle w:val="Heading5"/>
        <w:rPr>
          <w:rFonts w:ascii="Times New Roman" w:hAnsi="Times New Roman" w:cs="Times New Roman"/>
        </w:rPr>
      </w:pPr>
      <w:r w:rsidRPr="00373F87">
        <w:rPr>
          <w:rFonts w:ascii="Times New Roman" w:hAnsi="Times New Roman" w:cs="Times New Roman"/>
          <w:w w:val="105"/>
        </w:rPr>
        <w:t>RRH Eligibility</w:t>
      </w:r>
    </w:p>
    <w:p w14:paraId="0D4D7562" w14:textId="77777777" w:rsidR="00686E04" w:rsidRPr="00373F87" w:rsidRDefault="00686E04" w:rsidP="00686E04">
      <w:pPr>
        <w:pStyle w:val="BodyText"/>
        <w:ind w:right="262"/>
        <w:rPr>
          <w:rFonts w:ascii="Times New Roman" w:hAnsi="Times New Roman" w:cs="Times New Roman"/>
          <w:sz w:val="24"/>
          <w:szCs w:val="24"/>
        </w:rPr>
      </w:pPr>
      <w:r w:rsidRPr="00373F87">
        <w:rPr>
          <w:rFonts w:ascii="Times New Roman" w:hAnsi="Times New Roman" w:cs="Times New Roman"/>
          <w:i/>
          <w:w w:val="105"/>
          <w:sz w:val="24"/>
          <w:szCs w:val="24"/>
        </w:rPr>
        <w:t xml:space="preserve">STANDARD A.1: </w:t>
      </w:r>
      <w:r w:rsidRPr="00373F87">
        <w:rPr>
          <w:rFonts w:ascii="Times New Roman" w:hAnsi="Times New Roman" w:cs="Times New Roman"/>
          <w:w w:val="105"/>
          <w:sz w:val="24"/>
          <w:szCs w:val="24"/>
        </w:rPr>
        <w:t>RRH projects serve individuals and families who are literally homeless and lack the income and/or supports to end homelessness on their own</w:t>
      </w:r>
    </w:p>
    <w:p w14:paraId="6F9CDC5B" w14:textId="77777777" w:rsidR="00686E04" w:rsidRPr="00373F87" w:rsidRDefault="00686E04" w:rsidP="00686E04">
      <w:pPr>
        <w:rPr>
          <w:i/>
          <w:w w:val="105"/>
        </w:rPr>
      </w:pPr>
    </w:p>
    <w:p w14:paraId="6FBE9241" w14:textId="77777777" w:rsidR="00686E04" w:rsidRPr="00373F87" w:rsidRDefault="00686E04" w:rsidP="00686E04">
      <w:pPr>
        <w:rPr>
          <w:i/>
        </w:rPr>
      </w:pPr>
      <w:r w:rsidRPr="00373F87">
        <w:rPr>
          <w:i/>
          <w:w w:val="105"/>
        </w:rPr>
        <w:t>REQUIREMENTS:</w:t>
      </w:r>
    </w:p>
    <w:p w14:paraId="7CFDC9E9" w14:textId="77777777" w:rsidR="00686E04" w:rsidRPr="00373F87" w:rsidRDefault="00686E04" w:rsidP="00CF0E3D">
      <w:pPr>
        <w:pStyle w:val="ListParagraph"/>
        <w:numPr>
          <w:ilvl w:val="1"/>
          <w:numId w:val="2"/>
        </w:numPr>
        <w:ind w:hanging="337"/>
        <w:rPr>
          <w:rFonts w:ascii="Times New Roman" w:hAnsi="Times New Roman" w:cs="Times New Roman"/>
          <w:sz w:val="24"/>
          <w:szCs w:val="24"/>
        </w:rPr>
      </w:pPr>
      <w:r w:rsidRPr="00373F87">
        <w:rPr>
          <w:rFonts w:ascii="Times New Roman" w:hAnsi="Times New Roman" w:cs="Times New Roman"/>
          <w:w w:val="105"/>
          <w:sz w:val="24"/>
          <w:szCs w:val="24"/>
        </w:rPr>
        <w:t>Literally homeless</w:t>
      </w:r>
      <w:r w:rsidRPr="00373F87">
        <w:rPr>
          <w:rFonts w:ascii="Times New Roman" w:hAnsi="Times New Roman" w:cs="Times New Roman"/>
          <w:spacing w:val="1"/>
          <w:w w:val="105"/>
          <w:sz w:val="24"/>
          <w:szCs w:val="24"/>
        </w:rPr>
        <w:t xml:space="preserve"> </w:t>
      </w:r>
      <w:r w:rsidRPr="00373F87">
        <w:rPr>
          <w:rFonts w:ascii="Times New Roman" w:hAnsi="Times New Roman" w:cs="Times New Roman"/>
          <w:w w:val="105"/>
          <w:sz w:val="24"/>
          <w:szCs w:val="24"/>
        </w:rPr>
        <w:t>individuals/families (HUD Category 1)</w:t>
      </w:r>
    </w:p>
    <w:p w14:paraId="2F37EB0E" w14:textId="77777777" w:rsidR="00686E04" w:rsidRPr="00373F87" w:rsidRDefault="00686E04" w:rsidP="00CF0E3D">
      <w:pPr>
        <w:pStyle w:val="ListParagraph"/>
        <w:numPr>
          <w:ilvl w:val="2"/>
          <w:numId w:val="2"/>
        </w:numPr>
        <w:ind w:right="472"/>
        <w:rPr>
          <w:rFonts w:ascii="Times New Roman" w:hAnsi="Times New Roman" w:cs="Times New Roman"/>
          <w:sz w:val="24"/>
          <w:szCs w:val="24"/>
        </w:rPr>
      </w:pPr>
      <w:r w:rsidRPr="00373F87">
        <w:rPr>
          <w:rFonts w:ascii="Times New Roman" w:hAnsi="Times New Roman" w:cs="Times New Roman"/>
          <w:w w:val="105"/>
          <w:sz w:val="24"/>
          <w:szCs w:val="24"/>
        </w:rPr>
        <w:t>Literal homelessness is defined as homeless individuals/families who lack a fixed, regular, and adequate nighttime residence,</w:t>
      </w:r>
      <w:r w:rsidRPr="00373F87">
        <w:rPr>
          <w:rFonts w:ascii="Times New Roman" w:hAnsi="Times New Roman" w:cs="Times New Roman"/>
          <w:spacing w:val="1"/>
          <w:w w:val="105"/>
          <w:sz w:val="24"/>
          <w:szCs w:val="24"/>
        </w:rPr>
        <w:t xml:space="preserve"> </w:t>
      </w:r>
      <w:r w:rsidRPr="00373F87">
        <w:rPr>
          <w:rFonts w:ascii="Times New Roman" w:hAnsi="Times New Roman" w:cs="Times New Roman"/>
          <w:w w:val="105"/>
          <w:sz w:val="24"/>
          <w:szCs w:val="24"/>
        </w:rPr>
        <w:t>meaning:</w:t>
      </w:r>
    </w:p>
    <w:p w14:paraId="0F4131DC" w14:textId="77777777" w:rsidR="00686E04" w:rsidRPr="00373F87" w:rsidRDefault="00686E04" w:rsidP="00CF0E3D">
      <w:pPr>
        <w:pStyle w:val="ListParagraph"/>
        <w:numPr>
          <w:ilvl w:val="3"/>
          <w:numId w:val="2"/>
        </w:numPr>
        <w:tabs>
          <w:tab w:val="left" w:pos="2317"/>
          <w:tab w:val="left" w:pos="2318"/>
        </w:tabs>
        <w:ind w:left="1080" w:right="1424"/>
        <w:rPr>
          <w:rFonts w:ascii="Times New Roman" w:hAnsi="Times New Roman" w:cs="Times New Roman"/>
          <w:sz w:val="24"/>
          <w:szCs w:val="24"/>
        </w:rPr>
      </w:pPr>
      <w:r w:rsidRPr="00373F87">
        <w:rPr>
          <w:rFonts w:ascii="Times New Roman" w:hAnsi="Times New Roman" w:cs="Times New Roman"/>
          <w:w w:val="105"/>
          <w:sz w:val="24"/>
          <w:szCs w:val="24"/>
        </w:rPr>
        <w:t>Sleeping in a place not designed for or ordinarily used as a regular sleeping accommodation, such a place not meant for human</w:t>
      </w:r>
      <w:r w:rsidRPr="00373F87">
        <w:rPr>
          <w:rFonts w:ascii="Times New Roman" w:hAnsi="Times New Roman" w:cs="Times New Roman"/>
          <w:spacing w:val="-2"/>
          <w:w w:val="105"/>
          <w:sz w:val="24"/>
          <w:szCs w:val="24"/>
        </w:rPr>
        <w:t xml:space="preserve"> </w:t>
      </w:r>
      <w:r w:rsidRPr="00373F87">
        <w:rPr>
          <w:rFonts w:ascii="Times New Roman" w:hAnsi="Times New Roman" w:cs="Times New Roman"/>
          <w:w w:val="105"/>
          <w:sz w:val="24"/>
          <w:szCs w:val="24"/>
        </w:rPr>
        <w:t>habitation</w:t>
      </w:r>
    </w:p>
    <w:p w14:paraId="53227A1F" w14:textId="77777777" w:rsidR="00686E04" w:rsidRPr="00373F87" w:rsidRDefault="00686E04" w:rsidP="00CF0E3D">
      <w:pPr>
        <w:pStyle w:val="ListParagraph"/>
        <w:numPr>
          <w:ilvl w:val="3"/>
          <w:numId w:val="2"/>
        </w:numPr>
        <w:tabs>
          <w:tab w:val="left" w:pos="2317"/>
          <w:tab w:val="left" w:pos="2318"/>
        </w:tabs>
        <w:ind w:left="1080" w:right="219"/>
        <w:rPr>
          <w:rFonts w:ascii="Times New Roman" w:hAnsi="Times New Roman" w:cs="Times New Roman"/>
          <w:sz w:val="24"/>
          <w:szCs w:val="24"/>
        </w:rPr>
      </w:pPr>
      <w:r w:rsidRPr="00373F87">
        <w:rPr>
          <w:rFonts w:ascii="Times New Roman" w:hAnsi="Times New Roman" w:cs="Times New Roman"/>
          <w:w w:val="105"/>
          <w:sz w:val="24"/>
          <w:szCs w:val="24"/>
        </w:rPr>
        <w:t>Living in emergency shelter or transitional housing designated to provide temporary living arrangements (including hotel/motel stays paid for by charitable or government programs)</w:t>
      </w:r>
    </w:p>
    <w:p w14:paraId="6CB3CFC0" w14:textId="77777777" w:rsidR="00686E04" w:rsidRPr="00373F87" w:rsidRDefault="00686E04" w:rsidP="00CF0E3D">
      <w:pPr>
        <w:pStyle w:val="ListParagraph"/>
        <w:numPr>
          <w:ilvl w:val="3"/>
          <w:numId w:val="2"/>
        </w:numPr>
        <w:tabs>
          <w:tab w:val="left" w:pos="2317"/>
          <w:tab w:val="left" w:pos="2318"/>
        </w:tabs>
        <w:ind w:left="1080" w:right="563"/>
        <w:rPr>
          <w:rFonts w:ascii="Times New Roman" w:hAnsi="Times New Roman" w:cs="Times New Roman"/>
          <w:sz w:val="24"/>
          <w:szCs w:val="24"/>
        </w:rPr>
      </w:pPr>
      <w:r w:rsidRPr="00373F87">
        <w:rPr>
          <w:rFonts w:ascii="Times New Roman" w:hAnsi="Times New Roman" w:cs="Times New Roman"/>
          <w:w w:val="105"/>
          <w:sz w:val="24"/>
          <w:szCs w:val="24"/>
        </w:rPr>
        <w:t>Exiting an institution where the individual resided for less than 90 days and where the individual entered the institution immediately from emergency shelter (including hotel/motel stays paid for by charitable or government programs) or an unsheltered location.</w:t>
      </w:r>
    </w:p>
    <w:p w14:paraId="4935E672" w14:textId="77777777" w:rsidR="00686E04" w:rsidRPr="00373F87" w:rsidRDefault="00686E04" w:rsidP="00CF0E3D">
      <w:pPr>
        <w:pStyle w:val="ListParagraph"/>
        <w:numPr>
          <w:ilvl w:val="1"/>
          <w:numId w:val="2"/>
        </w:numPr>
        <w:tabs>
          <w:tab w:val="left" w:pos="2317"/>
          <w:tab w:val="left" w:pos="2318"/>
        </w:tabs>
        <w:spacing w:before="12"/>
        <w:ind w:right="563"/>
        <w:rPr>
          <w:rFonts w:ascii="Times New Roman" w:hAnsi="Times New Roman" w:cs="Times New Roman"/>
          <w:sz w:val="24"/>
          <w:szCs w:val="24"/>
        </w:rPr>
      </w:pPr>
      <w:r w:rsidRPr="00373F87">
        <w:rPr>
          <w:rFonts w:ascii="Times New Roman" w:hAnsi="Times New Roman" w:cs="Times New Roman"/>
          <w:w w:val="105"/>
          <w:sz w:val="24"/>
          <w:szCs w:val="24"/>
        </w:rPr>
        <w:t>Fleeing Domestic Violence (HUD Category 4)</w:t>
      </w:r>
    </w:p>
    <w:p w14:paraId="33D67A42" w14:textId="77777777" w:rsidR="00686E04" w:rsidRPr="00373F87" w:rsidRDefault="00686E04" w:rsidP="00CF0E3D">
      <w:pPr>
        <w:pStyle w:val="ListParagraph"/>
        <w:numPr>
          <w:ilvl w:val="2"/>
          <w:numId w:val="2"/>
        </w:numPr>
        <w:tabs>
          <w:tab w:val="left" w:pos="2317"/>
          <w:tab w:val="left" w:pos="2318"/>
        </w:tabs>
        <w:spacing w:before="12"/>
        <w:ind w:right="563"/>
        <w:rPr>
          <w:rFonts w:ascii="Times New Roman" w:hAnsi="Times New Roman" w:cs="Times New Roman"/>
          <w:sz w:val="24"/>
          <w:szCs w:val="24"/>
        </w:rPr>
      </w:pPr>
      <w:r w:rsidRPr="00373F87">
        <w:rPr>
          <w:rFonts w:ascii="Times New Roman" w:hAnsi="Times New Roman" w:cs="Times New Roman"/>
          <w:w w:val="105"/>
          <w:sz w:val="24"/>
          <w:szCs w:val="24"/>
        </w:rPr>
        <w:t xml:space="preserve">Those who are fleeing or attempting to flee domestic violence, dating violence, sexual assault, stalking, or other dangerous or life-threatening conditions may also be served with RRH. </w:t>
      </w:r>
    </w:p>
    <w:p w14:paraId="461CFD75" w14:textId="77777777" w:rsidR="00686E04" w:rsidRPr="00373F87" w:rsidRDefault="00686E04" w:rsidP="00CF0E3D">
      <w:pPr>
        <w:pStyle w:val="ListParagraph"/>
        <w:numPr>
          <w:ilvl w:val="3"/>
          <w:numId w:val="2"/>
        </w:numPr>
        <w:tabs>
          <w:tab w:val="left" w:pos="2317"/>
          <w:tab w:val="left" w:pos="2318"/>
        </w:tabs>
        <w:spacing w:before="12"/>
        <w:ind w:right="563"/>
        <w:rPr>
          <w:rFonts w:ascii="Times New Roman" w:hAnsi="Times New Roman" w:cs="Times New Roman"/>
          <w:sz w:val="24"/>
          <w:szCs w:val="24"/>
        </w:rPr>
      </w:pPr>
      <w:r w:rsidRPr="00373F87">
        <w:rPr>
          <w:rFonts w:ascii="Times New Roman" w:hAnsi="Times New Roman" w:cs="Times New Roman"/>
          <w:w w:val="105"/>
          <w:sz w:val="24"/>
          <w:szCs w:val="24"/>
        </w:rPr>
        <w:t xml:space="preserve">Applicants who fit Category 4 may be served with Continuum of Care RRH funds even if they are not yet literally homeless. </w:t>
      </w:r>
    </w:p>
    <w:p w14:paraId="61345648" w14:textId="77777777" w:rsidR="00686E04" w:rsidRPr="00373F87" w:rsidRDefault="00686E04" w:rsidP="00CF0E3D">
      <w:pPr>
        <w:pStyle w:val="ListParagraph"/>
        <w:numPr>
          <w:ilvl w:val="3"/>
          <w:numId w:val="2"/>
        </w:numPr>
        <w:tabs>
          <w:tab w:val="left" w:pos="2317"/>
          <w:tab w:val="left" w:pos="2318"/>
        </w:tabs>
        <w:spacing w:before="12"/>
        <w:ind w:right="563"/>
        <w:rPr>
          <w:rFonts w:ascii="Times New Roman" w:hAnsi="Times New Roman" w:cs="Times New Roman"/>
          <w:sz w:val="24"/>
          <w:szCs w:val="24"/>
        </w:rPr>
      </w:pPr>
      <w:r w:rsidRPr="00373F87">
        <w:rPr>
          <w:rFonts w:ascii="Times New Roman" w:hAnsi="Times New Roman" w:cs="Times New Roman"/>
          <w:w w:val="105"/>
          <w:sz w:val="24"/>
          <w:szCs w:val="24"/>
        </w:rPr>
        <w:t xml:space="preserve">For ESG RRH, however, the applicant must be fleeing DV </w:t>
      </w:r>
      <w:r w:rsidRPr="00373F87">
        <w:rPr>
          <w:rFonts w:ascii="Times New Roman" w:hAnsi="Times New Roman" w:cs="Times New Roman"/>
          <w:i/>
          <w:w w:val="105"/>
          <w:sz w:val="24"/>
          <w:szCs w:val="24"/>
        </w:rPr>
        <w:t>and</w:t>
      </w:r>
      <w:r w:rsidRPr="00373F87">
        <w:rPr>
          <w:rFonts w:ascii="Times New Roman" w:hAnsi="Times New Roman" w:cs="Times New Roman"/>
          <w:w w:val="105"/>
          <w:sz w:val="24"/>
          <w:szCs w:val="24"/>
        </w:rPr>
        <w:t xml:space="preserve"> in a literally homeless situation.</w:t>
      </w:r>
    </w:p>
    <w:p w14:paraId="2FDEEDC3" w14:textId="77777777" w:rsidR="00686E04" w:rsidRPr="00373F87" w:rsidRDefault="00686E04" w:rsidP="00CF0E3D">
      <w:pPr>
        <w:pStyle w:val="ListParagraph"/>
        <w:numPr>
          <w:ilvl w:val="1"/>
          <w:numId w:val="2"/>
        </w:numPr>
        <w:rPr>
          <w:rFonts w:ascii="Times New Roman" w:hAnsi="Times New Roman" w:cs="Times New Roman"/>
          <w:sz w:val="24"/>
          <w:szCs w:val="24"/>
        </w:rPr>
      </w:pPr>
      <w:bookmarkStart w:id="0" w:name="_Hlk515368212"/>
      <w:r w:rsidRPr="00373F87">
        <w:rPr>
          <w:rFonts w:ascii="Times New Roman" w:hAnsi="Times New Roman" w:cs="Times New Roman"/>
          <w:w w:val="105"/>
          <w:sz w:val="24"/>
          <w:szCs w:val="24"/>
        </w:rPr>
        <w:t>Lack of sufficient income and/or</w:t>
      </w:r>
      <w:r w:rsidRPr="00373F87">
        <w:rPr>
          <w:rFonts w:ascii="Times New Roman" w:hAnsi="Times New Roman" w:cs="Times New Roman"/>
          <w:spacing w:val="1"/>
          <w:w w:val="105"/>
          <w:sz w:val="24"/>
          <w:szCs w:val="24"/>
        </w:rPr>
        <w:t xml:space="preserve"> </w:t>
      </w:r>
      <w:proofErr w:type="gramStart"/>
      <w:r w:rsidRPr="00373F87">
        <w:rPr>
          <w:rFonts w:ascii="Times New Roman" w:hAnsi="Times New Roman" w:cs="Times New Roman"/>
          <w:w w:val="105"/>
          <w:sz w:val="24"/>
          <w:szCs w:val="24"/>
        </w:rPr>
        <w:t>supports</w:t>
      </w:r>
      <w:proofErr w:type="gramEnd"/>
    </w:p>
    <w:p w14:paraId="16541102" w14:textId="77777777" w:rsidR="00686E04" w:rsidRPr="00373F87" w:rsidRDefault="00686E04" w:rsidP="00CF0E3D">
      <w:pPr>
        <w:pStyle w:val="ListParagraph"/>
        <w:numPr>
          <w:ilvl w:val="2"/>
          <w:numId w:val="2"/>
        </w:numPr>
        <w:tabs>
          <w:tab w:val="left" w:pos="1597"/>
          <w:tab w:val="left" w:pos="1598"/>
        </w:tabs>
        <w:rPr>
          <w:rFonts w:ascii="Times New Roman" w:hAnsi="Times New Roman" w:cs="Times New Roman"/>
          <w:w w:val="105"/>
          <w:sz w:val="24"/>
          <w:szCs w:val="24"/>
        </w:rPr>
      </w:pPr>
      <w:r w:rsidRPr="00373F87">
        <w:rPr>
          <w:rFonts w:ascii="Times New Roman" w:hAnsi="Times New Roman" w:cs="Times New Roman"/>
          <w:w w:val="105"/>
          <w:sz w:val="24"/>
          <w:szCs w:val="24"/>
        </w:rPr>
        <w:t>To be eligible for RRH, individuals and families must lack the financial resources and support networks needed to obtain housing on their</w:t>
      </w:r>
      <w:r w:rsidRPr="00373F87">
        <w:rPr>
          <w:rFonts w:ascii="Times New Roman" w:hAnsi="Times New Roman" w:cs="Times New Roman"/>
          <w:spacing w:val="5"/>
          <w:w w:val="105"/>
          <w:sz w:val="24"/>
          <w:szCs w:val="24"/>
        </w:rPr>
        <w:t xml:space="preserve"> </w:t>
      </w:r>
      <w:r w:rsidRPr="00373F87">
        <w:rPr>
          <w:rFonts w:ascii="Times New Roman" w:hAnsi="Times New Roman" w:cs="Times New Roman"/>
          <w:w w:val="105"/>
          <w:sz w:val="24"/>
          <w:szCs w:val="24"/>
        </w:rPr>
        <w:t xml:space="preserve">own. No specific income limit is set by the CoC, but RRH providers must document that each household served lacks the available resources to remedy their homeless situation without intervention and would remain literally homeless but for RRH assistance.  </w:t>
      </w:r>
    </w:p>
    <w:p w14:paraId="321D31ED" w14:textId="77777777" w:rsidR="00686E04" w:rsidRPr="00373F87" w:rsidRDefault="00686E04" w:rsidP="00CF0E3D">
      <w:pPr>
        <w:pStyle w:val="ListParagraph"/>
        <w:numPr>
          <w:ilvl w:val="2"/>
          <w:numId w:val="2"/>
        </w:numPr>
        <w:tabs>
          <w:tab w:val="left" w:pos="1597"/>
          <w:tab w:val="left" w:pos="1598"/>
        </w:tabs>
        <w:rPr>
          <w:rFonts w:ascii="Times New Roman" w:hAnsi="Times New Roman" w:cs="Times New Roman"/>
          <w:w w:val="105"/>
          <w:sz w:val="24"/>
          <w:szCs w:val="24"/>
        </w:rPr>
      </w:pPr>
      <w:r w:rsidRPr="00373F87">
        <w:rPr>
          <w:rFonts w:ascii="Times New Roman" w:hAnsi="Times New Roman" w:cs="Times New Roman"/>
          <w:w w:val="105"/>
          <w:sz w:val="24"/>
          <w:szCs w:val="24"/>
        </w:rPr>
        <w:t xml:space="preserve">The household must not exceed the income limit imposed by the CoC grantee based on local need and conditions.  Each CoC and ESG grantee shall declare their income limit, if any is imposed, for the program and advertise it to prospective applicants as part of the written Policies and Procedures for their RRH program.  </w:t>
      </w:r>
    </w:p>
    <w:p w14:paraId="25110D6B" w14:textId="77777777" w:rsidR="00686E04" w:rsidRPr="00373F87" w:rsidRDefault="00686E04" w:rsidP="00CF0E3D">
      <w:pPr>
        <w:pStyle w:val="ListParagraph"/>
        <w:numPr>
          <w:ilvl w:val="2"/>
          <w:numId w:val="2"/>
        </w:numPr>
        <w:tabs>
          <w:tab w:val="left" w:pos="1597"/>
          <w:tab w:val="left" w:pos="1598"/>
        </w:tabs>
        <w:rPr>
          <w:rFonts w:ascii="Times New Roman" w:hAnsi="Times New Roman" w:cs="Times New Roman"/>
          <w:sz w:val="24"/>
          <w:szCs w:val="24"/>
        </w:rPr>
      </w:pPr>
      <w:r w:rsidRPr="00373F87">
        <w:rPr>
          <w:rFonts w:ascii="Times New Roman" w:hAnsi="Times New Roman" w:cs="Times New Roman"/>
          <w:w w:val="105"/>
          <w:sz w:val="24"/>
          <w:szCs w:val="24"/>
        </w:rPr>
        <w:t>Third party documentation of income is preferred.  Self-declaration of income can be used to document/verify income when third party documentation cannot be</w:t>
      </w:r>
      <w:r w:rsidRPr="00373F87">
        <w:rPr>
          <w:rFonts w:ascii="Times New Roman" w:hAnsi="Times New Roman" w:cs="Times New Roman"/>
          <w:spacing w:val="2"/>
          <w:w w:val="105"/>
          <w:sz w:val="24"/>
          <w:szCs w:val="24"/>
        </w:rPr>
        <w:t xml:space="preserve"> </w:t>
      </w:r>
      <w:r w:rsidRPr="00373F87">
        <w:rPr>
          <w:rFonts w:ascii="Times New Roman" w:hAnsi="Times New Roman" w:cs="Times New Roman"/>
          <w:w w:val="105"/>
          <w:sz w:val="24"/>
          <w:szCs w:val="24"/>
        </w:rPr>
        <w:t>obtained.</w:t>
      </w:r>
    </w:p>
    <w:p w14:paraId="1A3C7DD1" w14:textId="77777777" w:rsidR="00686E04" w:rsidRPr="00373F87" w:rsidRDefault="00686E04" w:rsidP="00686E04">
      <w:pPr>
        <w:pStyle w:val="ListParagraph"/>
        <w:tabs>
          <w:tab w:val="left" w:pos="1597"/>
          <w:tab w:val="left" w:pos="1598"/>
        </w:tabs>
        <w:ind w:left="720"/>
        <w:rPr>
          <w:rFonts w:ascii="Times New Roman" w:hAnsi="Times New Roman" w:cs="Times New Roman"/>
          <w:sz w:val="24"/>
          <w:szCs w:val="24"/>
        </w:rPr>
      </w:pPr>
    </w:p>
    <w:bookmarkEnd w:id="0"/>
    <w:p w14:paraId="1DB37A64" w14:textId="77777777" w:rsidR="00686E04" w:rsidRPr="00373F87" w:rsidRDefault="00686E04" w:rsidP="00686E04">
      <w:pPr>
        <w:pStyle w:val="BodyText"/>
        <w:rPr>
          <w:rFonts w:ascii="Times New Roman" w:hAnsi="Times New Roman" w:cs="Times New Roman"/>
          <w:sz w:val="24"/>
          <w:szCs w:val="24"/>
        </w:rPr>
      </w:pPr>
      <w:r w:rsidRPr="00373F87">
        <w:rPr>
          <w:rFonts w:ascii="Times New Roman" w:hAnsi="Times New Roman" w:cs="Times New Roman"/>
          <w:i/>
          <w:w w:val="105"/>
          <w:sz w:val="24"/>
          <w:szCs w:val="24"/>
        </w:rPr>
        <w:t xml:space="preserve">STANDARD A.2: </w:t>
      </w:r>
      <w:r w:rsidRPr="00373F87">
        <w:rPr>
          <w:rFonts w:ascii="Times New Roman" w:hAnsi="Times New Roman" w:cs="Times New Roman"/>
          <w:w w:val="105"/>
          <w:sz w:val="24"/>
          <w:szCs w:val="24"/>
        </w:rPr>
        <w:t xml:space="preserve">RRH projects accept referrals only through their Homeless Planning Region’s Coordinated Entry (CE) system, and following the region’s CE Policies and </w:t>
      </w:r>
      <w:r w:rsidRPr="00373F87">
        <w:rPr>
          <w:rFonts w:ascii="Times New Roman" w:hAnsi="Times New Roman" w:cs="Times New Roman"/>
          <w:w w:val="105"/>
          <w:sz w:val="24"/>
          <w:szCs w:val="24"/>
        </w:rPr>
        <w:lastRenderedPageBreak/>
        <w:t>Procedures</w:t>
      </w:r>
    </w:p>
    <w:p w14:paraId="096B2267" w14:textId="77777777" w:rsidR="00686E04" w:rsidRPr="00373F87" w:rsidRDefault="00686E04" w:rsidP="00686E04">
      <w:pPr>
        <w:rPr>
          <w:i/>
          <w:w w:val="105"/>
        </w:rPr>
      </w:pPr>
    </w:p>
    <w:p w14:paraId="6E137540" w14:textId="77777777" w:rsidR="00686E04" w:rsidRPr="00373F87" w:rsidRDefault="00686E04" w:rsidP="00686E04">
      <w:pPr>
        <w:rPr>
          <w:i/>
        </w:rPr>
      </w:pPr>
      <w:r w:rsidRPr="00373F87">
        <w:rPr>
          <w:i/>
          <w:w w:val="105"/>
        </w:rPr>
        <w:t>REQUIREMENTS:</w:t>
      </w:r>
    </w:p>
    <w:p w14:paraId="7B85FC0D" w14:textId="77777777" w:rsidR="00686E04" w:rsidRPr="00373F87" w:rsidRDefault="00686E04" w:rsidP="00CF0E3D">
      <w:pPr>
        <w:pStyle w:val="ListParagraph"/>
        <w:numPr>
          <w:ilvl w:val="2"/>
          <w:numId w:val="4"/>
        </w:numPr>
        <w:ind w:left="360" w:right="179"/>
        <w:rPr>
          <w:rFonts w:ascii="Times New Roman" w:hAnsi="Times New Roman" w:cs="Times New Roman"/>
          <w:sz w:val="24"/>
          <w:szCs w:val="24"/>
        </w:rPr>
      </w:pPr>
      <w:r w:rsidRPr="00373F87">
        <w:rPr>
          <w:rFonts w:ascii="Times New Roman" w:hAnsi="Times New Roman" w:cs="Times New Roman"/>
          <w:w w:val="105"/>
          <w:sz w:val="24"/>
          <w:szCs w:val="24"/>
        </w:rPr>
        <w:t>RRH projects only serve individuals/families that have been assessed with the VI-SPDAT and are currently residing in a homeless</w:t>
      </w:r>
      <w:r w:rsidRPr="00373F87">
        <w:rPr>
          <w:rFonts w:ascii="Times New Roman" w:hAnsi="Times New Roman" w:cs="Times New Roman"/>
          <w:spacing w:val="5"/>
          <w:w w:val="105"/>
          <w:sz w:val="24"/>
          <w:szCs w:val="24"/>
        </w:rPr>
        <w:t xml:space="preserve"> </w:t>
      </w:r>
      <w:r w:rsidRPr="00373F87">
        <w:rPr>
          <w:rFonts w:ascii="Times New Roman" w:hAnsi="Times New Roman" w:cs="Times New Roman"/>
          <w:w w:val="105"/>
          <w:sz w:val="24"/>
          <w:szCs w:val="24"/>
        </w:rPr>
        <w:t>location or fleeing domestic violence (above for details).</w:t>
      </w:r>
    </w:p>
    <w:p w14:paraId="5E237CD3" w14:textId="77777777" w:rsidR="00686E04" w:rsidRPr="00373F87" w:rsidRDefault="00686E04" w:rsidP="00CF0E3D">
      <w:pPr>
        <w:pStyle w:val="ListParagraph"/>
        <w:numPr>
          <w:ilvl w:val="2"/>
          <w:numId w:val="4"/>
        </w:numPr>
        <w:ind w:left="360" w:right="179"/>
        <w:rPr>
          <w:rFonts w:ascii="Times New Roman" w:hAnsi="Times New Roman" w:cs="Times New Roman"/>
          <w:sz w:val="24"/>
          <w:szCs w:val="24"/>
        </w:rPr>
      </w:pPr>
      <w:r w:rsidRPr="00373F87">
        <w:rPr>
          <w:rFonts w:ascii="Times New Roman" w:hAnsi="Times New Roman" w:cs="Times New Roman"/>
          <w:w w:val="105"/>
          <w:sz w:val="24"/>
          <w:szCs w:val="24"/>
        </w:rPr>
        <w:t xml:space="preserve">All RRH providers shall participate in a CE system that comports with the standards and requirements set forth by the CoC.  </w:t>
      </w:r>
      <w:r w:rsidRPr="00373F87">
        <w:rPr>
          <w:rFonts w:ascii="Times New Roman" w:hAnsi="Times New Roman" w:cs="Times New Roman"/>
          <w:i/>
          <w:w w:val="105"/>
          <w:sz w:val="24"/>
          <w:szCs w:val="24"/>
        </w:rPr>
        <w:t>(CoC’s Draft Coordinated Entry standards are currently in Board review with approval and CoC-wide distribution anticipated on or before June 30, 2018.)</w:t>
      </w:r>
    </w:p>
    <w:p w14:paraId="12789F78" w14:textId="77777777" w:rsidR="00686E04" w:rsidRPr="00373F87" w:rsidRDefault="00686E04" w:rsidP="00686E04">
      <w:pPr>
        <w:pStyle w:val="Heading5"/>
        <w:rPr>
          <w:rFonts w:ascii="Times New Roman" w:hAnsi="Times New Roman" w:cs="Times New Roman"/>
          <w:b/>
          <w:bCs/>
        </w:rPr>
      </w:pPr>
    </w:p>
    <w:p w14:paraId="388A78E4" w14:textId="77777777" w:rsidR="00686E04" w:rsidRPr="00373F87" w:rsidRDefault="00686E04" w:rsidP="00686E04">
      <w:pPr>
        <w:pStyle w:val="Heading5"/>
        <w:rPr>
          <w:rFonts w:ascii="Times New Roman" w:hAnsi="Times New Roman" w:cs="Times New Roman"/>
        </w:rPr>
      </w:pPr>
      <w:r w:rsidRPr="00373F87">
        <w:rPr>
          <w:rFonts w:ascii="Times New Roman" w:hAnsi="Times New Roman" w:cs="Times New Roman"/>
          <w:w w:val="105"/>
        </w:rPr>
        <w:t>RRH Prioritization</w:t>
      </w:r>
    </w:p>
    <w:p w14:paraId="334C8271" w14:textId="77777777" w:rsidR="00686E04" w:rsidRPr="00373F87" w:rsidRDefault="00686E04" w:rsidP="00686E04">
      <w:pPr>
        <w:pStyle w:val="BodyText"/>
        <w:ind w:right="262"/>
        <w:rPr>
          <w:rFonts w:ascii="Times New Roman" w:hAnsi="Times New Roman" w:cs="Times New Roman"/>
          <w:sz w:val="24"/>
          <w:szCs w:val="24"/>
        </w:rPr>
      </w:pPr>
      <w:r w:rsidRPr="00373F87">
        <w:rPr>
          <w:rFonts w:ascii="Times New Roman" w:hAnsi="Times New Roman" w:cs="Times New Roman"/>
          <w:i/>
          <w:w w:val="105"/>
          <w:sz w:val="24"/>
          <w:szCs w:val="24"/>
        </w:rPr>
        <w:t>STANDARD A.3</w:t>
      </w:r>
      <w:r w:rsidRPr="00373F87">
        <w:rPr>
          <w:rFonts w:ascii="Times New Roman" w:hAnsi="Times New Roman" w:cs="Times New Roman"/>
          <w:w w:val="105"/>
          <w:sz w:val="24"/>
          <w:szCs w:val="24"/>
        </w:rPr>
        <w:t>: RRH projects prioritize assistance for individuals and families with the greatest needs, who cannot otherwise be served by a more intensive resource.</w:t>
      </w:r>
    </w:p>
    <w:p w14:paraId="19350B0F" w14:textId="77777777" w:rsidR="00686E04" w:rsidRPr="00373F87" w:rsidRDefault="00686E04" w:rsidP="00686E04">
      <w:pPr>
        <w:rPr>
          <w:i/>
          <w:w w:val="105"/>
        </w:rPr>
      </w:pPr>
    </w:p>
    <w:p w14:paraId="22F60868" w14:textId="77777777" w:rsidR="00686E04" w:rsidRPr="00373F87" w:rsidRDefault="00686E04" w:rsidP="00686E04">
      <w:pPr>
        <w:rPr>
          <w:i/>
        </w:rPr>
      </w:pPr>
      <w:r w:rsidRPr="00373F87">
        <w:rPr>
          <w:i/>
          <w:w w:val="105"/>
        </w:rPr>
        <w:t>REQUIREMENTS:</w:t>
      </w:r>
    </w:p>
    <w:p w14:paraId="53AD3BF9" w14:textId="77777777" w:rsidR="00686E04" w:rsidRPr="00373F87" w:rsidRDefault="00686E04" w:rsidP="00CF0E3D">
      <w:pPr>
        <w:pStyle w:val="ListParagraph"/>
        <w:numPr>
          <w:ilvl w:val="1"/>
          <w:numId w:val="2"/>
        </w:numPr>
        <w:ind w:right="184"/>
        <w:rPr>
          <w:rFonts w:ascii="Times New Roman" w:hAnsi="Times New Roman" w:cs="Times New Roman"/>
          <w:sz w:val="24"/>
          <w:szCs w:val="24"/>
        </w:rPr>
      </w:pPr>
      <w:r w:rsidRPr="00373F87">
        <w:rPr>
          <w:rFonts w:ascii="Times New Roman" w:hAnsi="Times New Roman" w:cs="Times New Roman"/>
          <w:w w:val="105"/>
          <w:sz w:val="24"/>
          <w:szCs w:val="24"/>
        </w:rPr>
        <w:t>Level of need is primarily determined by the results of the VI-SPDAT that is completed while individuals and families are in emergency shelter (or in an unsheltered</w:t>
      </w:r>
      <w:r w:rsidRPr="00373F87">
        <w:rPr>
          <w:rFonts w:ascii="Times New Roman" w:hAnsi="Times New Roman" w:cs="Times New Roman"/>
          <w:spacing w:val="5"/>
          <w:w w:val="105"/>
          <w:sz w:val="24"/>
          <w:szCs w:val="24"/>
        </w:rPr>
        <w:t xml:space="preserve"> </w:t>
      </w:r>
      <w:r w:rsidRPr="00373F87">
        <w:rPr>
          <w:rFonts w:ascii="Times New Roman" w:hAnsi="Times New Roman" w:cs="Times New Roman"/>
          <w:w w:val="105"/>
          <w:sz w:val="24"/>
          <w:szCs w:val="24"/>
        </w:rPr>
        <w:t>location)</w:t>
      </w:r>
    </w:p>
    <w:p w14:paraId="37E29028" w14:textId="77777777" w:rsidR="00686E04" w:rsidRPr="00373F87" w:rsidRDefault="00686E04" w:rsidP="00CF0E3D">
      <w:pPr>
        <w:pStyle w:val="ListParagraph"/>
        <w:numPr>
          <w:ilvl w:val="1"/>
          <w:numId w:val="2"/>
        </w:numPr>
        <w:ind w:right="180"/>
        <w:rPr>
          <w:rFonts w:ascii="Times New Roman" w:hAnsi="Times New Roman" w:cs="Times New Roman"/>
          <w:sz w:val="24"/>
          <w:szCs w:val="24"/>
        </w:rPr>
      </w:pPr>
      <w:r w:rsidRPr="00373F87">
        <w:rPr>
          <w:rFonts w:ascii="Times New Roman" w:hAnsi="Times New Roman" w:cs="Times New Roman"/>
          <w:w w:val="105"/>
          <w:sz w:val="24"/>
          <w:szCs w:val="24"/>
        </w:rPr>
        <w:t>In cases where the VI-SPDAT score indicates that an individual or family has a level of need that would likely best be addressed by Transitional Housing (TH) or Permanent Supportive Housing (PSH), but that resource is not immediately available, RRH providers should strive to serve these individuals or families with RRH</w:t>
      </w:r>
      <w:r w:rsidRPr="00373F87">
        <w:rPr>
          <w:rFonts w:ascii="Times New Roman" w:hAnsi="Times New Roman" w:cs="Times New Roman"/>
          <w:spacing w:val="1"/>
          <w:w w:val="105"/>
          <w:sz w:val="24"/>
          <w:szCs w:val="24"/>
        </w:rPr>
        <w:t xml:space="preserve"> </w:t>
      </w:r>
      <w:r w:rsidRPr="00373F87">
        <w:rPr>
          <w:rFonts w:ascii="Times New Roman" w:hAnsi="Times New Roman" w:cs="Times New Roman"/>
          <w:w w:val="105"/>
          <w:sz w:val="24"/>
          <w:szCs w:val="24"/>
        </w:rPr>
        <w:t>assistance</w:t>
      </w:r>
    </w:p>
    <w:p w14:paraId="09C11A10" w14:textId="77777777" w:rsidR="00686E04" w:rsidRPr="00373F87" w:rsidRDefault="00686E04" w:rsidP="00CF0E3D">
      <w:pPr>
        <w:pStyle w:val="ListParagraph"/>
        <w:numPr>
          <w:ilvl w:val="1"/>
          <w:numId w:val="2"/>
        </w:numPr>
        <w:ind w:right="185"/>
        <w:rPr>
          <w:rFonts w:ascii="Times New Roman" w:hAnsi="Times New Roman" w:cs="Times New Roman"/>
          <w:sz w:val="24"/>
          <w:szCs w:val="24"/>
        </w:rPr>
      </w:pPr>
      <w:r w:rsidRPr="00373F87">
        <w:rPr>
          <w:rFonts w:ascii="Times New Roman" w:hAnsi="Times New Roman" w:cs="Times New Roman"/>
          <w:w w:val="105"/>
          <w:sz w:val="24"/>
          <w:szCs w:val="24"/>
        </w:rPr>
        <w:t>Returning RRH clients may be prioritized for assistance where possible, assuming they continue to be eligible (including that they are currently literally</w:t>
      </w:r>
      <w:r w:rsidRPr="00373F87">
        <w:rPr>
          <w:rFonts w:ascii="Times New Roman" w:hAnsi="Times New Roman" w:cs="Times New Roman"/>
          <w:spacing w:val="5"/>
          <w:w w:val="105"/>
          <w:sz w:val="24"/>
          <w:szCs w:val="24"/>
        </w:rPr>
        <w:t xml:space="preserve"> </w:t>
      </w:r>
      <w:r w:rsidRPr="00373F87">
        <w:rPr>
          <w:rFonts w:ascii="Times New Roman" w:hAnsi="Times New Roman" w:cs="Times New Roman"/>
          <w:w w:val="105"/>
          <w:sz w:val="24"/>
          <w:szCs w:val="24"/>
        </w:rPr>
        <w:t>homeless)</w:t>
      </w:r>
    </w:p>
    <w:p w14:paraId="50118EE2" w14:textId="77777777" w:rsidR="00686E04" w:rsidRPr="00373F87" w:rsidRDefault="00686E04" w:rsidP="00CF0E3D">
      <w:pPr>
        <w:pStyle w:val="ListParagraph"/>
        <w:numPr>
          <w:ilvl w:val="1"/>
          <w:numId w:val="2"/>
        </w:numPr>
        <w:ind w:right="180"/>
        <w:rPr>
          <w:rFonts w:ascii="Times New Roman" w:hAnsi="Times New Roman" w:cs="Times New Roman"/>
          <w:sz w:val="24"/>
          <w:szCs w:val="24"/>
        </w:rPr>
      </w:pPr>
      <w:r w:rsidRPr="00373F87">
        <w:rPr>
          <w:rFonts w:ascii="Times New Roman" w:hAnsi="Times New Roman" w:cs="Times New Roman"/>
          <w:w w:val="105"/>
          <w:sz w:val="24"/>
          <w:szCs w:val="24"/>
        </w:rPr>
        <w:t>Eligible homeless Veterans who are not eligible for VA funded programs, such as the Supportive Services for Veterans and their Families (SSVF) program, are prioritized for RRH assistance if their VI-SPDAT score and housing barrier support the</w:t>
      </w:r>
      <w:r w:rsidRPr="00373F87">
        <w:rPr>
          <w:rFonts w:ascii="Times New Roman" w:hAnsi="Times New Roman" w:cs="Times New Roman"/>
          <w:spacing w:val="3"/>
          <w:w w:val="105"/>
          <w:sz w:val="24"/>
          <w:szCs w:val="24"/>
        </w:rPr>
        <w:t xml:space="preserve"> </w:t>
      </w:r>
      <w:r w:rsidRPr="00373F87">
        <w:rPr>
          <w:rFonts w:ascii="Times New Roman" w:hAnsi="Times New Roman" w:cs="Times New Roman"/>
          <w:w w:val="105"/>
          <w:sz w:val="24"/>
          <w:szCs w:val="24"/>
        </w:rPr>
        <w:t>prioritization.</w:t>
      </w:r>
    </w:p>
    <w:p w14:paraId="4CA36159" w14:textId="77777777" w:rsidR="00686E04" w:rsidRPr="00373F87" w:rsidRDefault="00686E04" w:rsidP="00686E04">
      <w:pPr>
        <w:pStyle w:val="BodyText"/>
        <w:rPr>
          <w:rFonts w:ascii="Times New Roman" w:hAnsi="Times New Roman" w:cs="Times New Roman"/>
          <w:sz w:val="24"/>
          <w:szCs w:val="24"/>
        </w:rPr>
      </w:pPr>
    </w:p>
    <w:p w14:paraId="32DA66BA" w14:textId="77777777" w:rsidR="00686E04" w:rsidRPr="00373F87" w:rsidRDefault="00686E04" w:rsidP="00686E04">
      <w:pPr>
        <w:pStyle w:val="Heading5"/>
        <w:rPr>
          <w:rFonts w:ascii="Times New Roman" w:hAnsi="Times New Roman" w:cs="Times New Roman"/>
        </w:rPr>
      </w:pPr>
      <w:r w:rsidRPr="00373F87">
        <w:rPr>
          <w:rFonts w:ascii="Times New Roman" w:hAnsi="Times New Roman" w:cs="Times New Roman"/>
          <w:w w:val="105"/>
        </w:rPr>
        <w:t>Documentation and Record-keeping Requirements</w:t>
      </w:r>
    </w:p>
    <w:p w14:paraId="7FA3CDC6" w14:textId="77777777" w:rsidR="00686E04" w:rsidRPr="00373F87" w:rsidRDefault="00686E04" w:rsidP="00686E04">
      <w:pPr>
        <w:pStyle w:val="BodyText"/>
        <w:ind w:right="262"/>
        <w:rPr>
          <w:rFonts w:ascii="Times New Roman" w:hAnsi="Times New Roman" w:cs="Times New Roman"/>
          <w:sz w:val="24"/>
          <w:szCs w:val="24"/>
        </w:rPr>
      </w:pPr>
      <w:r w:rsidRPr="00373F87">
        <w:rPr>
          <w:rFonts w:ascii="Times New Roman" w:hAnsi="Times New Roman" w:cs="Times New Roman"/>
          <w:i/>
          <w:w w:val="105"/>
          <w:sz w:val="24"/>
          <w:szCs w:val="24"/>
        </w:rPr>
        <w:t>STANDARD A.4</w:t>
      </w:r>
      <w:r w:rsidRPr="00373F87">
        <w:rPr>
          <w:rFonts w:ascii="Times New Roman" w:hAnsi="Times New Roman" w:cs="Times New Roman"/>
          <w:w w:val="105"/>
          <w:sz w:val="24"/>
          <w:szCs w:val="24"/>
        </w:rPr>
        <w:t>: RRH projects abide by all documentation and record-keeping requirements, including requirements for documenting homeless status and project eligibility.</w:t>
      </w:r>
    </w:p>
    <w:p w14:paraId="4A1A2DD3" w14:textId="77777777" w:rsidR="00686E04" w:rsidRPr="00373F87" w:rsidRDefault="00686E04" w:rsidP="00686E04">
      <w:pPr>
        <w:rPr>
          <w:i/>
          <w:w w:val="105"/>
        </w:rPr>
      </w:pPr>
    </w:p>
    <w:p w14:paraId="695CCC18" w14:textId="77777777" w:rsidR="00686E04" w:rsidRPr="00373F87" w:rsidRDefault="00686E04" w:rsidP="00686E04">
      <w:pPr>
        <w:rPr>
          <w:i/>
        </w:rPr>
      </w:pPr>
      <w:r w:rsidRPr="00373F87">
        <w:rPr>
          <w:i/>
          <w:w w:val="105"/>
        </w:rPr>
        <w:t>REQUIREMENTS:</w:t>
      </w:r>
    </w:p>
    <w:p w14:paraId="280EA9C2" w14:textId="77777777" w:rsidR="00686E04" w:rsidRPr="00373F87" w:rsidRDefault="00686E04" w:rsidP="00CF0E3D">
      <w:pPr>
        <w:pStyle w:val="ListParagraph"/>
        <w:numPr>
          <w:ilvl w:val="2"/>
          <w:numId w:val="4"/>
        </w:numPr>
        <w:ind w:left="360" w:right="180"/>
        <w:rPr>
          <w:rFonts w:ascii="Times New Roman" w:hAnsi="Times New Roman" w:cs="Times New Roman"/>
          <w:sz w:val="24"/>
          <w:szCs w:val="24"/>
        </w:rPr>
      </w:pPr>
      <w:r w:rsidRPr="00373F87">
        <w:rPr>
          <w:rFonts w:ascii="Times New Roman" w:hAnsi="Times New Roman" w:cs="Times New Roman"/>
          <w:w w:val="105"/>
          <w:sz w:val="24"/>
          <w:szCs w:val="24"/>
        </w:rPr>
        <w:t>To be eligible for RRH assistance, individuals and families must be residing in one of the following locations only:</w:t>
      </w:r>
    </w:p>
    <w:p w14:paraId="559346AD" w14:textId="77777777" w:rsidR="00686E04" w:rsidRPr="00373F87" w:rsidRDefault="00686E04" w:rsidP="00CF0E3D">
      <w:pPr>
        <w:pStyle w:val="ListParagraph"/>
        <w:numPr>
          <w:ilvl w:val="2"/>
          <w:numId w:val="5"/>
        </w:numPr>
        <w:ind w:left="720"/>
        <w:rPr>
          <w:rFonts w:ascii="Times New Roman" w:hAnsi="Times New Roman" w:cs="Times New Roman"/>
          <w:sz w:val="24"/>
          <w:szCs w:val="24"/>
        </w:rPr>
      </w:pPr>
      <w:r w:rsidRPr="00373F87">
        <w:rPr>
          <w:rFonts w:ascii="Times New Roman" w:hAnsi="Times New Roman" w:cs="Times New Roman"/>
          <w:w w:val="105"/>
          <w:sz w:val="24"/>
          <w:szCs w:val="24"/>
        </w:rPr>
        <w:t>A place not meant for human habitation, such as in a car, abandoned building, or</w:t>
      </w:r>
      <w:r w:rsidRPr="00373F87">
        <w:rPr>
          <w:rFonts w:ascii="Times New Roman" w:hAnsi="Times New Roman" w:cs="Times New Roman"/>
          <w:spacing w:val="-9"/>
          <w:w w:val="105"/>
          <w:sz w:val="24"/>
          <w:szCs w:val="24"/>
        </w:rPr>
        <w:t xml:space="preserve"> </w:t>
      </w:r>
      <w:r w:rsidRPr="00373F87">
        <w:rPr>
          <w:rFonts w:ascii="Times New Roman" w:hAnsi="Times New Roman" w:cs="Times New Roman"/>
          <w:w w:val="105"/>
          <w:sz w:val="24"/>
          <w:szCs w:val="24"/>
        </w:rPr>
        <w:t>outside</w:t>
      </w:r>
    </w:p>
    <w:p w14:paraId="0E0B3477" w14:textId="77777777" w:rsidR="00686E04" w:rsidRPr="00373F87" w:rsidRDefault="00686E04" w:rsidP="00CF0E3D">
      <w:pPr>
        <w:pStyle w:val="ListParagraph"/>
        <w:numPr>
          <w:ilvl w:val="2"/>
          <w:numId w:val="5"/>
        </w:numPr>
        <w:ind w:left="720"/>
        <w:rPr>
          <w:rFonts w:ascii="Times New Roman" w:hAnsi="Times New Roman" w:cs="Times New Roman"/>
          <w:sz w:val="24"/>
          <w:szCs w:val="24"/>
        </w:rPr>
      </w:pPr>
      <w:r w:rsidRPr="00373F87">
        <w:rPr>
          <w:rFonts w:ascii="Times New Roman" w:hAnsi="Times New Roman" w:cs="Times New Roman"/>
          <w:w w:val="105"/>
          <w:sz w:val="24"/>
          <w:szCs w:val="24"/>
        </w:rPr>
        <w:t>An emergency shelter meant to provide temporary living</w:t>
      </w:r>
      <w:r w:rsidRPr="00373F87">
        <w:rPr>
          <w:rFonts w:ascii="Times New Roman" w:hAnsi="Times New Roman" w:cs="Times New Roman"/>
          <w:spacing w:val="3"/>
          <w:w w:val="105"/>
          <w:sz w:val="24"/>
          <w:szCs w:val="24"/>
        </w:rPr>
        <w:t xml:space="preserve"> </w:t>
      </w:r>
      <w:r w:rsidRPr="00373F87">
        <w:rPr>
          <w:rFonts w:ascii="Times New Roman" w:hAnsi="Times New Roman" w:cs="Times New Roman"/>
          <w:w w:val="105"/>
          <w:sz w:val="24"/>
          <w:szCs w:val="24"/>
        </w:rPr>
        <w:t>arrangements</w:t>
      </w:r>
    </w:p>
    <w:p w14:paraId="5EE875FF" w14:textId="77777777" w:rsidR="00686E04" w:rsidRPr="00373F87" w:rsidRDefault="00686E04" w:rsidP="00CF0E3D">
      <w:pPr>
        <w:pStyle w:val="ListParagraph"/>
        <w:numPr>
          <w:ilvl w:val="2"/>
          <w:numId w:val="5"/>
        </w:numPr>
        <w:ind w:left="720"/>
        <w:rPr>
          <w:rFonts w:ascii="Times New Roman" w:hAnsi="Times New Roman" w:cs="Times New Roman"/>
          <w:sz w:val="24"/>
          <w:szCs w:val="24"/>
        </w:rPr>
      </w:pPr>
      <w:r w:rsidRPr="00373F87">
        <w:rPr>
          <w:rFonts w:ascii="Times New Roman" w:hAnsi="Times New Roman" w:cs="Times New Roman"/>
          <w:w w:val="105"/>
          <w:sz w:val="24"/>
          <w:szCs w:val="24"/>
        </w:rPr>
        <w:t>Fleeing domestic violence or attempting to flee domestic</w:t>
      </w:r>
      <w:r w:rsidRPr="00373F87">
        <w:rPr>
          <w:rFonts w:ascii="Times New Roman" w:hAnsi="Times New Roman" w:cs="Times New Roman"/>
          <w:spacing w:val="3"/>
          <w:w w:val="105"/>
          <w:sz w:val="24"/>
          <w:szCs w:val="24"/>
        </w:rPr>
        <w:t xml:space="preserve"> </w:t>
      </w:r>
      <w:r w:rsidRPr="00373F87">
        <w:rPr>
          <w:rFonts w:ascii="Times New Roman" w:hAnsi="Times New Roman" w:cs="Times New Roman"/>
          <w:w w:val="105"/>
          <w:sz w:val="24"/>
          <w:szCs w:val="24"/>
        </w:rPr>
        <w:t>violence (see details under Standard A.1)</w:t>
      </w:r>
    </w:p>
    <w:p w14:paraId="17039D64" w14:textId="77777777" w:rsidR="00686E04" w:rsidRPr="00373F87" w:rsidRDefault="00686E04" w:rsidP="00CF0E3D">
      <w:pPr>
        <w:pStyle w:val="ListParagraph"/>
        <w:numPr>
          <w:ilvl w:val="2"/>
          <w:numId w:val="5"/>
        </w:numPr>
        <w:ind w:left="720" w:right="186"/>
        <w:rPr>
          <w:rFonts w:ascii="Times New Roman" w:hAnsi="Times New Roman" w:cs="Times New Roman"/>
          <w:sz w:val="24"/>
          <w:szCs w:val="24"/>
        </w:rPr>
      </w:pPr>
      <w:r w:rsidRPr="00373F87">
        <w:rPr>
          <w:rFonts w:ascii="Times New Roman" w:hAnsi="Times New Roman" w:cs="Times New Roman"/>
          <w:w w:val="105"/>
          <w:sz w:val="24"/>
          <w:szCs w:val="24"/>
        </w:rPr>
        <w:t xml:space="preserve">Exiting an institution such as a jail or hospital where they resided for no more than 90 days AND were residing in an emergency shelter or place not meant for human </w:t>
      </w:r>
      <w:r w:rsidRPr="00373F87">
        <w:rPr>
          <w:rFonts w:ascii="Times New Roman" w:hAnsi="Times New Roman" w:cs="Times New Roman"/>
          <w:w w:val="105"/>
          <w:sz w:val="24"/>
          <w:szCs w:val="24"/>
        </w:rPr>
        <w:lastRenderedPageBreak/>
        <w:t>habitation immediately before entering the</w:t>
      </w:r>
      <w:r w:rsidRPr="00373F87">
        <w:rPr>
          <w:rFonts w:ascii="Times New Roman" w:hAnsi="Times New Roman" w:cs="Times New Roman"/>
          <w:spacing w:val="2"/>
          <w:w w:val="105"/>
          <w:sz w:val="24"/>
          <w:szCs w:val="24"/>
        </w:rPr>
        <w:t xml:space="preserve"> </w:t>
      </w:r>
      <w:r w:rsidRPr="00373F87">
        <w:rPr>
          <w:rFonts w:ascii="Times New Roman" w:hAnsi="Times New Roman" w:cs="Times New Roman"/>
          <w:w w:val="105"/>
          <w:sz w:val="24"/>
          <w:szCs w:val="24"/>
        </w:rPr>
        <w:t>institution</w:t>
      </w:r>
    </w:p>
    <w:p w14:paraId="00B9D26F" w14:textId="77777777" w:rsidR="00686E04" w:rsidRPr="00373F87" w:rsidRDefault="00686E04" w:rsidP="00CF0E3D">
      <w:pPr>
        <w:pStyle w:val="ListParagraph"/>
        <w:numPr>
          <w:ilvl w:val="2"/>
          <w:numId w:val="5"/>
        </w:numPr>
        <w:ind w:left="720" w:right="186"/>
        <w:rPr>
          <w:rFonts w:ascii="Times New Roman" w:hAnsi="Times New Roman" w:cs="Times New Roman"/>
          <w:sz w:val="24"/>
          <w:szCs w:val="24"/>
        </w:rPr>
      </w:pPr>
      <w:r w:rsidRPr="00373F87">
        <w:rPr>
          <w:rFonts w:ascii="Times New Roman" w:hAnsi="Times New Roman" w:cs="Times New Roman"/>
          <w:w w:val="105"/>
          <w:sz w:val="24"/>
          <w:szCs w:val="24"/>
        </w:rPr>
        <w:t>Timing out of a transitional housing (TH) project dedicated to serving homeless individuals or families</w:t>
      </w:r>
    </w:p>
    <w:p w14:paraId="73CA9C47" w14:textId="77777777" w:rsidR="00686E04" w:rsidRPr="00373F87" w:rsidRDefault="00686E04" w:rsidP="00CF0E3D">
      <w:pPr>
        <w:pStyle w:val="ListParagraph"/>
        <w:numPr>
          <w:ilvl w:val="1"/>
          <w:numId w:val="2"/>
        </w:numPr>
        <w:rPr>
          <w:rFonts w:ascii="Times New Roman" w:hAnsi="Times New Roman" w:cs="Times New Roman"/>
          <w:sz w:val="24"/>
          <w:szCs w:val="24"/>
        </w:rPr>
      </w:pPr>
      <w:r w:rsidRPr="00373F87">
        <w:rPr>
          <w:rFonts w:ascii="Times New Roman" w:hAnsi="Times New Roman" w:cs="Times New Roman"/>
          <w:w w:val="105"/>
          <w:sz w:val="24"/>
          <w:szCs w:val="24"/>
        </w:rPr>
        <w:t>RRH projects document homeless status for all RRH</w:t>
      </w:r>
      <w:r w:rsidRPr="00373F87">
        <w:rPr>
          <w:rFonts w:ascii="Times New Roman" w:hAnsi="Times New Roman" w:cs="Times New Roman"/>
          <w:spacing w:val="3"/>
          <w:w w:val="105"/>
          <w:sz w:val="24"/>
          <w:szCs w:val="24"/>
        </w:rPr>
        <w:t xml:space="preserve"> </w:t>
      </w:r>
      <w:r w:rsidRPr="00373F87">
        <w:rPr>
          <w:rFonts w:ascii="Times New Roman" w:hAnsi="Times New Roman" w:cs="Times New Roman"/>
          <w:w w:val="105"/>
          <w:sz w:val="24"/>
          <w:szCs w:val="24"/>
        </w:rPr>
        <w:t>clients.</w:t>
      </w:r>
    </w:p>
    <w:p w14:paraId="3EDA3339" w14:textId="77777777" w:rsidR="00686E04" w:rsidRPr="00373F87" w:rsidRDefault="00686E04" w:rsidP="00CF0E3D">
      <w:pPr>
        <w:pStyle w:val="ListParagraph"/>
        <w:numPr>
          <w:ilvl w:val="2"/>
          <w:numId w:val="2"/>
        </w:numPr>
        <w:rPr>
          <w:rFonts w:ascii="Times New Roman" w:hAnsi="Times New Roman" w:cs="Times New Roman"/>
          <w:sz w:val="24"/>
          <w:szCs w:val="24"/>
        </w:rPr>
      </w:pPr>
      <w:r w:rsidRPr="00373F87">
        <w:rPr>
          <w:rFonts w:ascii="Times New Roman" w:hAnsi="Times New Roman" w:cs="Times New Roman"/>
          <w:w w:val="105"/>
          <w:sz w:val="24"/>
          <w:szCs w:val="24"/>
        </w:rPr>
        <w:t>Acceptable documentation includes the following, in order of</w:t>
      </w:r>
      <w:r w:rsidRPr="00373F87">
        <w:rPr>
          <w:rFonts w:ascii="Times New Roman" w:hAnsi="Times New Roman" w:cs="Times New Roman"/>
          <w:spacing w:val="1"/>
          <w:w w:val="105"/>
          <w:sz w:val="24"/>
          <w:szCs w:val="24"/>
        </w:rPr>
        <w:t xml:space="preserve"> </w:t>
      </w:r>
      <w:r w:rsidRPr="00373F87">
        <w:rPr>
          <w:rFonts w:ascii="Times New Roman" w:hAnsi="Times New Roman" w:cs="Times New Roman"/>
          <w:w w:val="105"/>
          <w:sz w:val="24"/>
          <w:szCs w:val="24"/>
        </w:rPr>
        <w:t>priority</w:t>
      </w:r>
    </w:p>
    <w:p w14:paraId="53EBF895" w14:textId="77777777" w:rsidR="00686E04" w:rsidRPr="00373F87" w:rsidRDefault="00686E04" w:rsidP="00CF0E3D">
      <w:pPr>
        <w:pStyle w:val="ListParagraph"/>
        <w:numPr>
          <w:ilvl w:val="3"/>
          <w:numId w:val="2"/>
        </w:numPr>
        <w:ind w:left="1080" w:right="642"/>
        <w:rPr>
          <w:rFonts w:ascii="Times New Roman" w:hAnsi="Times New Roman" w:cs="Times New Roman"/>
          <w:sz w:val="24"/>
          <w:szCs w:val="24"/>
        </w:rPr>
      </w:pPr>
      <w:r w:rsidRPr="00373F87">
        <w:rPr>
          <w:rFonts w:ascii="Times New Roman" w:hAnsi="Times New Roman" w:cs="Times New Roman"/>
          <w:i/>
          <w:w w:val="105"/>
          <w:sz w:val="24"/>
          <w:szCs w:val="24"/>
        </w:rPr>
        <w:t xml:space="preserve">Third-party written verification </w:t>
      </w:r>
      <w:r w:rsidRPr="00373F87">
        <w:rPr>
          <w:rFonts w:ascii="Times New Roman" w:hAnsi="Times New Roman" w:cs="Times New Roman"/>
          <w:w w:val="105"/>
          <w:sz w:val="24"/>
          <w:szCs w:val="24"/>
        </w:rPr>
        <w:t>of homelessness (e.g., HMIS record, documentation on letterhead from shelter or TH</w:t>
      </w:r>
      <w:r w:rsidRPr="00373F87">
        <w:rPr>
          <w:rFonts w:ascii="Times New Roman" w:hAnsi="Times New Roman" w:cs="Times New Roman"/>
          <w:spacing w:val="5"/>
          <w:w w:val="105"/>
          <w:sz w:val="24"/>
          <w:szCs w:val="24"/>
        </w:rPr>
        <w:t xml:space="preserve"> </w:t>
      </w:r>
      <w:r w:rsidRPr="00373F87">
        <w:rPr>
          <w:rFonts w:ascii="Times New Roman" w:hAnsi="Times New Roman" w:cs="Times New Roman"/>
          <w:w w:val="105"/>
          <w:sz w:val="24"/>
          <w:szCs w:val="24"/>
        </w:rPr>
        <w:t>project, written statement from outreach worker)</w:t>
      </w:r>
    </w:p>
    <w:p w14:paraId="1EAC5508" w14:textId="77777777" w:rsidR="00686E04" w:rsidRPr="00373F87" w:rsidRDefault="00686E04" w:rsidP="00CF0E3D">
      <w:pPr>
        <w:pStyle w:val="ListParagraph"/>
        <w:numPr>
          <w:ilvl w:val="3"/>
          <w:numId w:val="2"/>
        </w:numPr>
        <w:ind w:left="1080"/>
        <w:rPr>
          <w:rFonts w:ascii="Times New Roman" w:hAnsi="Times New Roman" w:cs="Times New Roman"/>
          <w:sz w:val="24"/>
          <w:szCs w:val="24"/>
        </w:rPr>
      </w:pPr>
      <w:r w:rsidRPr="00373F87">
        <w:rPr>
          <w:rFonts w:ascii="Times New Roman" w:hAnsi="Times New Roman" w:cs="Times New Roman"/>
          <w:i/>
          <w:w w:val="105"/>
          <w:sz w:val="24"/>
          <w:szCs w:val="24"/>
        </w:rPr>
        <w:t xml:space="preserve">Third-party oral verification </w:t>
      </w:r>
      <w:r w:rsidRPr="00373F87">
        <w:rPr>
          <w:rFonts w:ascii="Times New Roman" w:hAnsi="Times New Roman" w:cs="Times New Roman"/>
          <w:w w:val="105"/>
          <w:sz w:val="24"/>
          <w:szCs w:val="24"/>
        </w:rPr>
        <w:t>from a case worker, outreach worker, or program</w:t>
      </w:r>
      <w:r w:rsidRPr="00373F87">
        <w:rPr>
          <w:rFonts w:ascii="Times New Roman" w:hAnsi="Times New Roman" w:cs="Times New Roman"/>
          <w:spacing w:val="-4"/>
          <w:w w:val="105"/>
          <w:sz w:val="24"/>
          <w:szCs w:val="24"/>
        </w:rPr>
        <w:t xml:space="preserve"> </w:t>
      </w:r>
      <w:r w:rsidRPr="00373F87">
        <w:rPr>
          <w:rFonts w:ascii="Times New Roman" w:hAnsi="Times New Roman" w:cs="Times New Roman"/>
          <w:w w:val="105"/>
          <w:sz w:val="24"/>
          <w:szCs w:val="24"/>
        </w:rPr>
        <w:t>staff</w:t>
      </w:r>
    </w:p>
    <w:p w14:paraId="5446D2C5" w14:textId="77777777" w:rsidR="00686E04" w:rsidRPr="00373F87" w:rsidRDefault="00686E04" w:rsidP="00CF0E3D">
      <w:pPr>
        <w:pStyle w:val="ListParagraph"/>
        <w:numPr>
          <w:ilvl w:val="4"/>
          <w:numId w:val="2"/>
        </w:numPr>
        <w:ind w:left="1620" w:right="466" w:hanging="450"/>
        <w:rPr>
          <w:rFonts w:ascii="Times New Roman" w:hAnsi="Times New Roman" w:cs="Times New Roman"/>
          <w:sz w:val="24"/>
          <w:szCs w:val="24"/>
        </w:rPr>
      </w:pPr>
      <w:r w:rsidRPr="00373F87">
        <w:rPr>
          <w:rFonts w:ascii="Times New Roman" w:hAnsi="Times New Roman" w:cs="Times New Roman"/>
          <w:w w:val="105"/>
          <w:sz w:val="24"/>
          <w:szCs w:val="24"/>
        </w:rPr>
        <w:t>This can only be used as documentation after case workers have documented their due diligence in attempting to obtain third-party written verification of homeless status</w:t>
      </w:r>
    </w:p>
    <w:p w14:paraId="3C10B89E" w14:textId="77777777" w:rsidR="00686E04" w:rsidRPr="00373F87" w:rsidRDefault="00686E04" w:rsidP="00CF0E3D">
      <w:pPr>
        <w:pStyle w:val="ListParagraph"/>
        <w:numPr>
          <w:ilvl w:val="3"/>
          <w:numId w:val="2"/>
        </w:numPr>
        <w:ind w:right="466"/>
        <w:rPr>
          <w:rFonts w:ascii="Times New Roman" w:hAnsi="Times New Roman" w:cs="Times New Roman"/>
          <w:sz w:val="24"/>
          <w:szCs w:val="24"/>
        </w:rPr>
      </w:pPr>
      <w:r w:rsidRPr="00373F87">
        <w:rPr>
          <w:rFonts w:ascii="Times New Roman" w:hAnsi="Times New Roman" w:cs="Times New Roman"/>
          <w:i/>
          <w:sz w:val="24"/>
          <w:szCs w:val="24"/>
        </w:rPr>
        <w:t xml:space="preserve">Self-certification </w:t>
      </w:r>
      <w:r w:rsidRPr="00373F87">
        <w:rPr>
          <w:rFonts w:ascii="Times New Roman" w:hAnsi="Times New Roman" w:cs="Times New Roman"/>
          <w:sz w:val="24"/>
          <w:szCs w:val="24"/>
        </w:rPr>
        <w:t>of homeless status</w:t>
      </w:r>
    </w:p>
    <w:p w14:paraId="68875233" w14:textId="77777777" w:rsidR="00686E04" w:rsidRPr="00373F87" w:rsidRDefault="00686E04" w:rsidP="00CF0E3D">
      <w:pPr>
        <w:pStyle w:val="ListParagraph"/>
        <w:numPr>
          <w:ilvl w:val="4"/>
          <w:numId w:val="2"/>
        </w:numPr>
        <w:ind w:left="1620" w:right="522" w:hanging="450"/>
        <w:rPr>
          <w:rFonts w:ascii="Times New Roman" w:hAnsi="Times New Roman" w:cs="Times New Roman"/>
          <w:sz w:val="24"/>
          <w:szCs w:val="24"/>
        </w:rPr>
      </w:pPr>
      <w:r w:rsidRPr="00373F87">
        <w:rPr>
          <w:rFonts w:ascii="Times New Roman" w:hAnsi="Times New Roman" w:cs="Times New Roman"/>
          <w:w w:val="105"/>
          <w:sz w:val="24"/>
          <w:szCs w:val="24"/>
        </w:rPr>
        <w:t>This can only be used as documentation if neither third-party written nor third- party oral verification could be obtained, and due diligence was</w:t>
      </w:r>
      <w:r w:rsidRPr="00373F87">
        <w:rPr>
          <w:rFonts w:ascii="Times New Roman" w:hAnsi="Times New Roman" w:cs="Times New Roman"/>
          <w:spacing w:val="-21"/>
          <w:w w:val="105"/>
          <w:sz w:val="24"/>
          <w:szCs w:val="24"/>
        </w:rPr>
        <w:t xml:space="preserve"> </w:t>
      </w:r>
      <w:r w:rsidRPr="00373F87">
        <w:rPr>
          <w:rFonts w:ascii="Times New Roman" w:hAnsi="Times New Roman" w:cs="Times New Roman"/>
          <w:w w:val="105"/>
          <w:sz w:val="24"/>
          <w:szCs w:val="24"/>
        </w:rPr>
        <w:t>documented</w:t>
      </w:r>
    </w:p>
    <w:p w14:paraId="2A694F56" w14:textId="77777777" w:rsidR="00686E04" w:rsidRPr="00373F87" w:rsidRDefault="00686E04" w:rsidP="00686E04">
      <w:pPr>
        <w:pStyle w:val="BodyText"/>
        <w:rPr>
          <w:rFonts w:ascii="Times New Roman" w:hAnsi="Times New Roman" w:cs="Times New Roman"/>
          <w:sz w:val="24"/>
          <w:szCs w:val="24"/>
        </w:rPr>
      </w:pPr>
    </w:p>
    <w:p w14:paraId="251563CC" w14:textId="77777777" w:rsidR="00686E04" w:rsidRPr="00373F87" w:rsidRDefault="00686E04" w:rsidP="00686E04">
      <w:pPr>
        <w:pStyle w:val="Heading5"/>
        <w:rPr>
          <w:rFonts w:ascii="Times New Roman" w:hAnsi="Times New Roman" w:cs="Times New Roman"/>
        </w:rPr>
      </w:pPr>
      <w:r w:rsidRPr="00373F87">
        <w:rPr>
          <w:rFonts w:ascii="Times New Roman" w:hAnsi="Times New Roman" w:cs="Times New Roman"/>
          <w:w w:val="105"/>
        </w:rPr>
        <w:t>General RRH Program Requirements</w:t>
      </w:r>
    </w:p>
    <w:p w14:paraId="40A23C83" w14:textId="77777777" w:rsidR="00686E04" w:rsidRPr="00373F87" w:rsidRDefault="00686E04" w:rsidP="00686E04">
      <w:pPr>
        <w:pStyle w:val="BodyText"/>
        <w:ind w:right="262"/>
        <w:rPr>
          <w:rFonts w:ascii="Times New Roman" w:hAnsi="Times New Roman" w:cs="Times New Roman"/>
          <w:sz w:val="24"/>
          <w:szCs w:val="24"/>
        </w:rPr>
      </w:pPr>
      <w:r w:rsidRPr="00373F87">
        <w:rPr>
          <w:rFonts w:ascii="Times New Roman" w:hAnsi="Times New Roman" w:cs="Times New Roman"/>
          <w:i/>
          <w:w w:val="105"/>
          <w:sz w:val="24"/>
          <w:szCs w:val="24"/>
        </w:rPr>
        <w:t xml:space="preserve">STANDARD A.5: </w:t>
      </w:r>
      <w:r w:rsidRPr="00373F87">
        <w:rPr>
          <w:rFonts w:ascii="Times New Roman" w:hAnsi="Times New Roman" w:cs="Times New Roman"/>
          <w:w w:val="105"/>
          <w:sz w:val="24"/>
          <w:szCs w:val="24"/>
        </w:rPr>
        <w:t>RRH projects provide, as needed, rental assistance and other financial assistance to RRH clients</w:t>
      </w:r>
    </w:p>
    <w:p w14:paraId="2AF8384C" w14:textId="77777777" w:rsidR="00686E04" w:rsidRPr="00373F87" w:rsidRDefault="00686E04" w:rsidP="00686E04">
      <w:pPr>
        <w:rPr>
          <w:i/>
          <w:w w:val="105"/>
        </w:rPr>
      </w:pPr>
    </w:p>
    <w:p w14:paraId="0F9472C3" w14:textId="77777777" w:rsidR="00686E04" w:rsidRPr="00373F87" w:rsidRDefault="00686E04" w:rsidP="00686E04">
      <w:r w:rsidRPr="00373F87">
        <w:rPr>
          <w:i/>
          <w:w w:val="105"/>
        </w:rPr>
        <w:t>REQUIREMENTS</w:t>
      </w:r>
      <w:r w:rsidRPr="00373F87">
        <w:rPr>
          <w:w w:val="105"/>
        </w:rPr>
        <w:t>:</w:t>
      </w:r>
    </w:p>
    <w:p w14:paraId="4D034A54" w14:textId="77777777" w:rsidR="00686E04" w:rsidRPr="00373F87" w:rsidRDefault="00686E04" w:rsidP="00CF0E3D">
      <w:pPr>
        <w:pStyle w:val="ListParagraph"/>
        <w:numPr>
          <w:ilvl w:val="1"/>
          <w:numId w:val="2"/>
        </w:numPr>
        <w:rPr>
          <w:rFonts w:ascii="Times New Roman" w:hAnsi="Times New Roman" w:cs="Times New Roman"/>
          <w:sz w:val="24"/>
          <w:szCs w:val="24"/>
        </w:rPr>
      </w:pPr>
      <w:r w:rsidRPr="00373F87">
        <w:rPr>
          <w:rFonts w:ascii="Times New Roman" w:hAnsi="Times New Roman" w:cs="Times New Roman"/>
          <w:w w:val="105"/>
          <w:sz w:val="24"/>
          <w:szCs w:val="24"/>
        </w:rPr>
        <w:t>The following financial assistance can be provided by RRH</w:t>
      </w:r>
      <w:r w:rsidRPr="00373F87">
        <w:rPr>
          <w:rFonts w:ascii="Times New Roman" w:hAnsi="Times New Roman" w:cs="Times New Roman"/>
          <w:spacing w:val="6"/>
          <w:w w:val="105"/>
          <w:sz w:val="24"/>
          <w:szCs w:val="24"/>
        </w:rPr>
        <w:t xml:space="preserve"> </w:t>
      </w:r>
      <w:r w:rsidRPr="00373F87">
        <w:rPr>
          <w:rFonts w:ascii="Times New Roman" w:hAnsi="Times New Roman" w:cs="Times New Roman"/>
          <w:w w:val="105"/>
          <w:sz w:val="24"/>
          <w:szCs w:val="24"/>
        </w:rPr>
        <w:t>projects:</w:t>
      </w:r>
    </w:p>
    <w:p w14:paraId="124747CB" w14:textId="77777777" w:rsidR="00686E04" w:rsidRPr="00373F87" w:rsidRDefault="00686E04" w:rsidP="00CF0E3D">
      <w:pPr>
        <w:pStyle w:val="ListParagraph"/>
        <w:numPr>
          <w:ilvl w:val="2"/>
          <w:numId w:val="2"/>
        </w:numPr>
        <w:ind w:left="810"/>
        <w:rPr>
          <w:rFonts w:ascii="Times New Roman" w:hAnsi="Times New Roman" w:cs="Times New Roman"/>
          <w:sz w:val="24"/>
          <w:szCs w:val="24"/>
        </w:rPr>
      </w:pPr>
      <w:r w:rsidRPr="00373F87">
        <w:rPr>
          <w:rFonts w:ascii="Times New Roman" w:hAnsi="Times New Roman" w:cs="Times New Roman"/>
          <w:w w:val="105"/>
          <w:sz w:val="24"/>
          <w:szCs w:val="24"/>
        </w:rPr>
        <w:t xml:space="preserve">Eligible </w:t>
      </w:r>
      <w:r w:rsidRPr="00373F87">
        <w:rPr>
          <w:rFonts w:ascii="Times New Roman" w:hAnsi="Times New Roman" w:cs="Times New Roman"/>
          <w:spacing w:val="3"/>
          <w:w w:val="105"/>
          <w:sz w:val="24"/>
          <w:szCs w:val="24"/>
        </w:rPr>
        <w:t>in the ESG-</w:t>
      </w:r>
      <w:r w:rsidRPr="00373F87">
        <w:rPr>
          <w:rFonts w:ascii="Times New Roman" w:hAnsi="Times New Roman" w:cs="Times New Roman"/>
          <w:w w:val="105"/>
          <w:sz w:val="24"/>
          <w:szCs w:val="24"/>
        </w:rPr>
        <w:t>funded Rental Assistance</w:t>
      </w:r>
      <w:r w:rsidRPr="00373F87">
        <w:rPr>
          <w:rFonts w:ascii="Times New Roman" w:hAnsi="Times New Roman" w:cs="Times New Roman"/>
          <w:spacing w:val="-18"/>
          <w:w w:val="105"/>
          <w:sz w:val="24"/>
          <w:szCs w:val="24"/>
        </w:rPr>
        <w:t xml:space="preserve"> </w:t>
      </w:r>
      <w:r w:rsidRPr="00373F87">
        <w:rPr>
          <w:rFonts w:ascii="Times New Roman" w:hAnsi="Times New Roman" w:cs="Times New Roman"/>
          <w:w w:val="105"/>
          <w:sz w:val="24"/>
          <w:szCs w:val="24"/>
        </w:rPr>
        <w:t>budget:</w:t>
      </w:r>
    </w:p>
    <w:p w14:paraId="5399F0F7" w14:textId="77777777" w:rsidR="00686E04" w:rsidRPr="00373F87" w:rsidRDefault="00686E04" w:rsidP="00CF0E3D">
      <w:pPr>
        <w:pStyle w:val="ListParagraph"/>
        <w:numPr>
          <w:ilvl w:val="3"/>
          <w:numId w:val="2"/>
        </w:numPr>
        <w:ind w:left="1260"/>
        <w:rPr>
          <w:rFonts w:ascii="Times New Roman" w:hAnsi="Times New Roman" w:cs="Times New Roman"/>
          <w:sz w:val="24"/>
          <w:szCs w:val="24"/>
        </w:rPr>
      </w:pPr>
      <w:r w:rsidRPr="00373F87">
        <w:rPr>
          <w:rFonts w:ascii="Times New Roman" w:hAnsi="Times New Roman" w:cs="Times New Roman"/>
          <w:w w:val="105"/>
          <w:sz w:val="24"/>
          <w:szCs w:val="24"/>
        </w:rPr>
        <w:t>Rental assistance on behalf of RRH clients, up to a max of 24</w:t>
      </w:r>
      <w:r w:rsidRPr="00373F87">
        <w:rPr>
          <w:rFonts w:ascii="Times New Roman" w:hAnsi="Times New Roman" w:cs="Times New Roman"/>
          <w:spacing w:val="1"/>
          <w:w w:val="105"/>
          <w:sz w:val="24"/>
          <w:szCs w:val="24"/>
        </w:rPr>
        <w:t xml:space="preserve"> </w:t>
      </w:r>
      <w:r w:rsidRPr="00373F87">
        <w:rPr>
          <w:rFonts w:ascii="Times New Roman" w:hAnsi="Times New Roman" w:cs="Times New Roman"/>
          <w:w w:val="105"/>
          <w:sz w:val="24"/>
          <w:szCs w:val="24"/>
        </w:rPr>
        <w:t>months</w:t>
      </w:r>
    </w:p>
    <w:p w14:paraId="53BE12BD" w14:textId="77777777" w:rsidR="00686E04" w:rsidRPr="00373F87" w:rsidRDefault="00686E04" w:rsidP="00CF0E3D">
      <w:pPr>
        <w:pStyle w:val="ListParagraph"/>
        <w:numPr>
          <w:ilvl w:val="3"/>
          <w:numId w:val="2"/>
        </w:numPr>
        <w:ind w:left="1260"/>
        <w:rPr>
          <w:rFonts w:ascii="Times New Roman" w:hAnsi="Times New Roman" w:cs="Times New Roman"/>
          <w:sz w:val="24"/>
          <w:szCs w:val="24"/>
        </w:rPr>
      </w:pPr>
      <w:r w:rsidRPr="00373F87">
        <w:rPr>
          <w:rFonts w:ascii="Times New Roman" w:hAnsi="Times New Roman" w:cs="Times New Roman"/>
          <w:w w:val="105"/>
          <w:sz w:val="24"/>
          <w:szCs w:val="24"/>
        </w:rPr>
        <w:t>Security deposits (up to 2X rent)</w:t>
      </w:r>
    </w:p>
    <w:p w14:paraId="3DE1C2CA" w14:textId="77777777" w:rsidR="00686E04" w:rsidRPr="00373F87" w:rsidRDefault="00686E04" w:rsidP="00CF0E3D">
      <w:pPr>
        <w:pStyle w:val="ListParagraph"/>
        <w:numPr>
          <w:ilvl w:val="3"/>
          <w:numId w:val="2"/>
        </w:numPr>
        <w:ind w:left="1260" w:right="182"/>
        <w:rPr>
          <w:rFonts w:ascii="Times New Roman" w:hAnsi="Times New Roman" w:cs="Times New Roman"/>
          <w:sz w:val="24"/>
          <w:szCs w:val="24"/>
        </w:rPr>
      </w:pPr>
      <w:r w:rsidRPr="00373F87">
        <w:rPr>
          <w:rFonts w:ascii="Times New Roman" w:hAnsi="Times New Roman" w:cs="Times New Roman"/>
          <w:w w:val="105"/>
          <w:sz w:val="24"/>
          <w:szCs w:val="24"/>
        </w:rPr>
        <w:t>Utility deposits and payments (up to 24 months, including up to 6 months for payments in arrears</w:t>
      </w:r>
    </w:p>
    <w:p w14:paraId="18FA88F7" w14:textId="77777777" w:rsidR="00686E04" w:rsidRPr="00373F87" w:rsidRDefault="00686E04" w:rsidP="00CF0E3D">
      <w:pPr>
        <w:pStyle w:val="ListParagraph"/>
        <w:numPr>
          <w:ilvl w:val="3"/>
          <w:numId w:val="2"/>
        </w:numPr>
        <w:ind w:left="1260"/>
        <w:rPr>
          <w:rFonts w:ascii="Times New Roman" w:hAnsi="Times New Roman" w:cs="Times New Roman"/>
          <w:sz w:val="24"/>
          <w:szCs w:val="24"/>
        </w:rPr>
      </w:pPr>
      <w:r w:rsidRPr="00373F87">
        <w:rPr>
          <w:rFonts w:ascii="Times New Roman" w:hAnsi="Times New Roman" w:cs="Times New Roman"/>
          <w:w w:val="105"/>
          <w:sz w:val="24"/>
          <w:szCs w:val="24"/>
        </w:rPr>
        <w:t>Rental application fees</w:t>
      </w:r>
    </w:p>
    <w:p w14:paraId="5E652D71" w14:textId="77777777" w:rsidR="00686E04" w:rsidRPr="00373F87" w:rsidRDefault="00686E04" w:rsidP="00CF0E3D">
      <w:pPr>
        <w:pStyle w:val="ListParagraph"/>
        <w:numPr>
          <w:ilvl w:val="3"/>
          <w:numId w:val="2"/>
        </w:numPr>
        <w:ind w:left="1260"/>
        <w:rPr>
          <w:rFonts w:ascii="Times New Roman" w:hAnsi="Times New Roman" w:cs="Times New Roman"/>
          <w:sz w:val="24"/>
          <w:szCs w:val="24"/>
        </w:rPr>
      </w:pPr>
      <w:r w:rsidRPr="00373F87">
        <w:rPr>
          <w:rFonts w:ascii="Times New Roman" w:hAnsi="Times New Roman" w:cs="Times New Roman"/>
          <w:w w:val="105"/>
          <w:sz w:val="24"/>
          <w:szCs w:val="24"/>
        </w:rPr>
        <w:t>Moving costs</w:t>
      </w:r>
    </w:p>
    <w:p w14:paraId="6A8D2D5A" w14:textId="77777777" w:rsidR="00686E04" w:rsidRPr="00373F87" w:rsidRDefault="00686E04" w:rsidP="00CF0E3D">
      <w:pPr>
        <w:pStyle w:val="ListParagraph"/>
        <w:numPr>
          <w:ilvl w:val="2"/>
          <w:numId w:val="2"/>
        </w:numPr>
        <w:ind w:left="810"/>
        <w:rPr>
          <w:rFonts w:ascii="Times New Roman" w:hAnsi="Times New Roman" w:cs="Times New Roman"/>
          <w:sz w:val="24"/>
          <w:szCs w:val="24"/>
        </w:rPr>
      </w:pPr>
      <w:r w:rsidRPr="00373F87">
        <w:rPr>
          <w:rFonts w:ascii="Times New Roman" w:hAnsi="Times New Roman" w:cs="Times New Roman"/>
          <w:w w:val="105"/>
          <w:sz w:val="24"/>
          <w:szCs w:val="24"/>
        </w:rPr>
        <w:t>Eligible in the CoC Program funded Rental Assistance</w:t>
      </w:r>
      <w:r w:rsidRPr="00373F87">
        <w:rPr>
          <w:rFonts w:ascii="Times New Roman" w:hAnsi="Times New Roman" w:cs="Times New Roman"/>
          <w:spacing w:val="5"/>
          <w:w w:val="105"/>
          <w:sz w:val="24"/>
          <w:szCs w:val="24"/>
        </w:rPr>
        <w:t xml:space="preserve"> </w:t>
      </w:r>
      <w:r w:rsidRPr="00373F87">
        <w:rPr>
          <w:rFonts w:ascii="Times New Roman" w:hAnsi="Times New Roman" w:cs="Times New Roman"/>
          <w:w w:val="105"/>
          <w:sz w:val="24"/>
          <w:szCs w:val="24"/>
        </w:rPr>
        <w:t>budget:</w:t>
      </w:r>
    </w:p>
    <w:p w14:paraId="4511C5B7" w14:textId="77777777" w:rsidR="00686E04" w:rsidRPr="00373F87" w:rsidRDefault="00686E04" w:rsidP="00CF0E3D">
      <w:pPr>
        <w:pStyle w:val="ListParagraph"/>
        <w:numPr>
          <w:ilvl w:val="3"/>
          <w:numId w:val="2"/>
        </w:numPr>
        <w:ind w:left="1260"/>
        <w:rPr>
          <w:rFonts w:ascii="Times New Roman" w:hAnsi="Times New Roman" w:cs="Times New Roman"/>
          <w:sz w:val="24"/>
          <w:szCs w:val="24"/>
        </w:rPr>
      </w:pPr>
      <w:r w:rsidRPr="00373F87">
        <w:rPr>
          <w:rFonts w:ascii="Times New Roman" w:hAnsi="Times New Roman" w:cs="Times New Roman"/>
          <w:w w:val="105"/>
          <w:sz w:val="24"/>
          <w:szCs w:val="24"/>
        </w:rPr>
        <w:t>Rental assistance on behalf of RRH clients, up to a max of 24</w:t>
      </w:r>
      <w:r w:rsidRPr="00373F87">
        <w:rPr>
          <w:rFonts w:ascii="Times New Roman" w:hAnsi="Times New Roman" w:cs="Times New Roman"/>
          <w:spacing w:val="1"/>
          <w:w w:val="105"/>
          <w:sz w:val="24"/>
          <w:szCs w:val="24"/>
        </w:rPr>
        <w:t xml:space="preserve"> </w:t>
      </w:r>
      <w:r w:rsidRPr="00373F87">
        <w:rPr>
          <w:rFonts w:ascii="Times New Roman" w:hAnsi="Times New Roman" w:cs="Times New Roman"/>
          <w:w w:val="105"/>
          <w:sz w:val="24"/>
          <w:szCs w:val="24"/>
        </w:rPr>
        <w:t>months</w:t>
      </w:r>
    </w:p>
    <w:p w14:paraId="55DAC629" w14:textId="77777777" w:rsidR="00686E04" w:rsidRPr="00373F87" w:rsidRDefault="00686E04" w:rsidP="00CF0E3D">
      <w:pPr>
        <w:pStyle w:val="ListParagraph"/>
        <w:numPr>
          <w:ilvl w:val="3"/>
          <w:numId w:val="2"/>
        </w:numPr>
        <w:ind w:left="1260"/>
        <w:rPr>
          <w:rFonts w:ascii="Times New Roman" w:hAnsi="Times New Roman" w:cs="Times New Roman"/>
          <w:sz w:val="24"/>
          <w:szCs w:val="24"/>
        </w:rPr>
      </w:pPr>
      <w:r w:rsidRPr="00373F87">
        <w:rPr>
          <w:rFonts w:ascii="Times New Roman" w:hAnsi="Times New Roman" w:cs="Times New Roman"/>
          <w:w w:val="105"/>
          <w:sz w:val="24"/>
          <w:szCs w:val="24"/>
        </w:rPr>
        <w:t>Security deposits (up to 2X rent)</w:t>
      </w:r>
    </w:p>
    <w:p w14:paraId="44F0F414" w14:textId="77777777" w:rsidR="00686E04" w:rsidRPr="00373F87" w:rsidRDefault="00686E04" w:rsidP="00CF0E3D">
      <w:pPr>
        <w:pStyle w:val="ListParagraph"/>
        <w:numPr>
          <w:ilvl w:val="3"/>
          <w:numId w:val="2"/>
        </w:numPr>
        <w:ind w:left="1260"/>
        <w:rPr>
          <w:rFonts w:ascii="Times New Roman" w:hAnsi="Times New Roman" w:cs="Times New Roman"/>
          <w:sz w:val="24"/>
          <w:szCs w:val="24"/>
        </w:rPr>
      </w:pPr>
      <w:r w:rsidRPr="00373F87">
        <w:rPr>
          <w:rFonts w:ascii="Times New Roman" w:hAnsi="Times New Roman" w:cs="Times New Roman"/>
          <w:w w:val="105"/>
          <w:sz w:val="24"/>
          <w:szCs w:val="24"/>
        </w:rPr>
        <w:t>Property damages up to one month’s rent, one time per participant</w:t>
      </w:r>
    </w:p>
    <w:p w14:paraId="6AD06D4B" w14:textId="77777777" w:rsidR="00686E04" w:rsidRPr="00373F87" w:rsidRDefault="00686E04" w:rsidP="00CF0E3D">
      <w:pPr>
        <w:pStyle w:val="ListParagraph"/>
        <w:numPr>
          <w:ilvl w:val="2"/>
          <w:numId w:val="2"/>
        </w:numPr>
        <w:ind w:left="810"/>
        <w:rPr>
          <w:rFonts w:ascii="Times New Roman" w:hAnsi="Times New Roman" w:cs="Times New Roman"/>
          <w:sz w:val="24"/>
          <w:szCs w:val="24"/>
        </w:rPr>
      </w:pPr>
      <w:r w:rsidRPr="00373F87">
        <w:rPr>
          <w:rFonts w:ascii="Times New Roman" w:hAnsi="Times New Roman" w:cs="Times New Roman"/>
          <w:w w:val="105"/>
          <w:sz w:val="24"/>
          <w:szCs w:val="24"/>
        </w:rPr>
        <w:t>Eligible in the CoC Program funded Supportive Services</w:t>
      </w:r>
      <w:r w:rsidRPr="00373F87">
        <w:rPr>
          <w:rFonts w:ascii="Times New Roman" w:hAnsi="Times New Roman" w:cs="Times New Roman"/>
          <w:spacing w:val="6"/>
          <w:w w:val="105"/>
          <w:sz w:val="24"/>
          <w:szCs w:val="24"/>
        </w:rPr>
        <w:t xml:space="preserve"> </w:t>
      </w:r>
      <w:r w:rsidRPr="00373F87">
        <w:rPr>
          <w:rFonts w:ascii="Times New Roman" w:hAnsi="Times New Roman" w:cs="Times New Roman"/>
          <w:w w:val="105"/>
          <w:sz w:val="24"/>
          <w:szCs w:val="24"/>
        </w:rPr>
        <w:t>budget:</w:t>
      </w:r>
    </w:p>
    <w:p w14:paraId="58FDC1C4" w14:textId="77777777" w:rsidR="00686E04" w:rsidRPr="00373F87" w:rsidRDefault="00686E04" w:rsidP="00CF0E3D">
      <w:pPr>
        <w:pStyle w:val="ListParagraph"/>
        <w:numPr>
          <w:ilvl w:val="3"/>
          <w:numId w:val="2"/>
        </w:numPr>
        <w:ind w:left="1260"/>
        <w:rPr>
          <w:rFonts w:ascii="Times New Roman" w:hAnsi="Times New Roman" w:cs="Times New Roman"/>
          <w:sz w:val="24"/>
          <w:szCs w:val="24"/>
        </w:rPr>
      </w:pPr>
      <w:r w:rsidRPr="00373F87">
        <w:rPr>
          <w:rFonts w:ascii="Times New Roman" w:hAnsi="Times New Roman" w:cs="Times New Roman"/>
          <w:w w:val="105"/>
          <w:sz w:val="24"/>
          <w:szCs w:val="24"/>
        </w:rPr>
        <w:t>Moving costs</w:t>
      </w:r>
    </w:p>
    <w:p w14:paraId="19FF6F38" w14:textId="77777777" w:rsidR="00686E04" w:rsidRPr="00373F87" w:rsidRDefault="00686E04" w:rsidP="00CF0E3D">
      <w:pPr>
        <w:pStyle w:val="ListParagraph"/>
        <w:numPr>
          <w:ilvl w:val="3"/>
          <w:numId w:val="2"/>
        </w:numPr>
        <w:ind w:left="1260"/>
        <w:rPr>
          <w:rFonts w:ascii="Times New Roman" w:hAnsi="Times New Roman" w:cs="Times New Roman"/>
          <w:sz w:val="24"/>
          <w:szCs w:val="24"/>
        </w:rPr>
      </w:pPr>
      <w:r w:rsidRPr="00373F87">
        <w:rPr>
          <w:rFonts w:ascii="Times New Roman" w:hAnsi="Times New Roman" w:cs="Times New Roman"/>
          <w:w w:val="105"/>
          <w:sz w:val="24"/>
          <w:szCs w:val="24"/>
        </w:rPr>
        <w:t>Utility deposits</w:t>
      </w:r>
    </w:p>
    <w:p w14:paraId="775A8A36" w14:textId="77777777" w:rsidR="00686E04" w:rsidRPr="00373F87" w:rsidRDefault="00686E04" w:rsidP="00686E04">
      <w:pPr>
        <w:pStyle w:val="BodyText"/>
        <w:rPr>
          <w:rFonts w:ascii="Times New Roman" w:hAnsi="Times New Roman" w:cs="Times New Roman"/>
          <w:sz w:val="24"/>
          <w:szCs w:val="24"/>
        </w:rPr>
      </w:pPr>
    </w:p>
    <w:p w14:paraId="677535C5" w14:textId="77777777" w:rsidR="00686E04" w:rsidRPr="00373F87" w:rsidRDefault="00686E04" w:rsidP="00686E04">
      <w:pPr>
        <w:pStyle w:val="BodyText"/>
        <w:rPr>
          <w:rFonts w:ascii="Times New Roman" w:hAnsi="Times New Roman" w:cs="Times New Roman"/>
          <w:sz w:val="24"/>
          <w:szCs w:val="24"/>
        </w:rPr>
      </w:pPr>
      <w:r w:rsidRPr="00373F87">
        <w:rPr>
          <w:rFonts w:ascii="Times New Roman" w:hAnsi="Times New Roman" w:cs="Times New Roman"/>
          <w:i/>
          <w:w w:val="105"/>
          <w:sz w:val="24"/>
          <w:szCs w:val="24"/>
        </w:rPr>
        <w:t xml:space="preserve">STANDARD A.6: </w:t>
      </w:r>
      <w:r w:rsidRPr="00373F87">
        <w:rPr>
          <w:rFonts w:ascii="Times New Roman" w:hAnsi="Times New Roman" w:cs="Times New Roman"/>
          <w:w w:val="105"/>
          <w:sz w:val="24"/>
          <w:szCs w:val="24"/>
        </w:rPr>
        <w:t>RRH projects provide rental assistance only for units that meet safety and cost standards</w:t>
      </w:r>
    </w:p>
    <w:p w14:paraId="169CC606" w14:textId="77777777" w:rsidR="00686E04" w:rsidRPr="00373F87" w:rsidRDefault="00686E04" w:rsidP="00686E04">
      <w:pPr>
        <w:rPr>
          <w:i/>
          <w:w w:val="105"/>
        </w:rPr>
      </w:pPr>
    </w:p>
    <w:p w14:paraId="17658689" w14:textId="77777777" w:rsidR="00686E04" w:rsidRPr="00373F87" w:rsidRDefault="00686E04" w:rsidP="00686E04">
      <w:r w:rsidRPr="00373F87">
        <w:rPr>
          <w:i/>
          <w:w w:val="105"/>
        </w:rPr>
        <w:t>REQUIREMENTS</w:t>
      </w:r>
      <w:r w:rsidRPr="00373F87">
        <w:rPr>
          <w:w w:val="105"/>
        </w:rPr>
        <w:t>:</w:t>
      </w:r>
    </w:p>
    <w:p w14:paraId="2CE6EBA5" w14:textId="77777777" w:rsidR="00686E04" w:rsidRPr="00373F87" w:rsidRDefault="00686E04" w:rsidP="00CF0E3D">
      <w:pPr>
        <w:pStyle w:val="ListParagraph"/>
        <w:numPr>
          <w:ilvl w:val="1"/>
          <w:numId w:val="2"/>
        </w:numPr>
        <w:rPr>
          <w:rFonts w:ascii="Times New Roman" w:hAnsi="Times New Roman" w:cs="Times New Roman"/>
          <w:sz w:val="24"/>
          <w:szCs w:val="24"/>
        </w:rPr>
      </w:pPr>
      <w:r w:rsidRPr="00373F87">
        <w:rPr>
          <w:rFonts w:ascii="Times New Roman" w:hAnsi="Times New Roman" w:cs="Times New Roman"/>
          <w:w w:val="105"/>
          <w:sz w:val="24"/>
          <w:szCs w:val="24"/>
        </w:rPr>
        <w:t>Unit Inspections</w:t>
      </w:r>
    </w:p>
    <w:p w14:paraId="31EAE36C" w14:textId="77777777" w:rsidR="00686E04" w:rsidRPr="00373F87" w:rsidRDefault="00686E04" w:rsidP="00CF0E3D">
      <w:pPr>
        <w:pStyle w:val="ListParagraph"/>
        <w:numPr>
          <w:ilvl w:val="2"/>
          <w:numId w:val="2"/>
        </w:numPr>
        <w:ind w:right="182"/>
        <w:rPr>
          <w:rFonts w:ascii="Times New Roman" w:hAnsi="Times New Roman" w:cs="Times New Roman"/>
          <w:sz w:val="24"/>
          <w:szCs w:val="24"/>
        </w:rPr>
      </w:pPr>
      <w:r w:rsidRPr="00373F87">
        <w:rPr>
          <w:rFonts w:ascii="Times New Roman" w:hAnsi="Times New Roman" w:cs="Times New Roman"/>
          <w:w w:val="105"/>
          <w:sz w:val="24"/>
          <w:szCs w:val="24"/>
        </w:rPr>
        <w:t>ESG-funded RRH projects complete HUD Habitability Standards inspections on all housing</w:t>
      </w:r>
      <w:r w:rsidRPr="00373F87">
        <w:rPr>
          <w:rFonts w:ascii="Times New Roman" w:hAnsi="Times New Roman" w:cs="Times New Roman"/>
          <w:spacing w:val="55"/>
          <w:w w:val="105"/>
          <w:sz w:val="24"/>
          <w:szCs w:val="24"/>
        </w:rPr>
        <w:t xml:space="preserve"> </w:t>
      </w:r>
      <w:r w:rsidRPr="00373F87">
        <w:rPr>
          <w:rFonts w:ascii="Times New Roman" w:hAnsi="Times New Roman" w:cs="Times New Roman"/>
          <w:w w:val="105"/>
          <w:sz w:val="24"/>
          <w:szCs w:val="24"/>
        </w:rPr>
        <w:t xml:space="preserve">units prior to providing rental assistance, and only provide rental </w:t>
      </w:r>
      <w:r w:rsidRPr="00373F87">
        <w:rPr>
          <w:rFonts w:ascii="Times New Roman" w:hAnsi="Times New Roman" w:cs="Times New Roman"/>
          <w:w w:val="105"/>
          <w:sz w:val="24"/>
          <w:szCs w:val="24"/>
        </w:rPr>
        <w:lastRenderedPageBreak/>
        <w:t>assistance for units that have passed inspections</w:t>
      </w:r>
    </w:p>
    <w:p w14:paraId="1B236ED8" w14:textId="77777777" w:rsidR="00686E04" w:rsidRPr="00373F87" w:rsidRDefault="00686E04" w:rsidP="00CF0E3D">
      <w:pPr>
        <w:pStyle w:val="BodyText"/>
        <w:numPr>
          <w:ilvl w:val="0"/>
          <w:numId w:val="6"/>
        </w:numPr>
        <w:tabs>
          <w:tab w:val="left" w:pos="2317"/>
        </w:tabs>
        <w:rPr>
          <w:rFonts w:ascii="Times New Roman" w:hAnsi="Times New Roman" w:cs="Times New Roman"/>
          <w:sz w:val="24"/>
          <w:szCs w:val="24"/>
        </w:rPr>
      </w:pPr>
      <w:r w:rsidRPr="00373F87">
        <w:rPr>
          <w:rFonts w:ascii="Times New Roman" w:hAnsi="Times New Roman" w:cs="Times New Roman"/>
          <w:w w:val="105"/>
          <w:sz w:val="24"/>
          <w:szCs w:val="24"/>
        </w:rPr>
        <w:t>RRH projects must document</w:t>
      </w:r>
      <w:r w:rsidRPr="00373F87">
        <w:rPr>
          <w:rFonts w:ascii="Times New Roman" w:hAnsi="Times New Roman" w:cs="Times New Roman"/>
          <w:spacing w:val="2"/>
          <w:w w:val="105"/>
          <w:sz w:val="24"/>
          <w:szCs w:val="24"/>
        </w:rPr>
        <w:t xml:space="preserve"> </w:t>
      </w:r>
      <w:r w:rsidRPr="00373F87">
        <w:rPr>
          <w:rFonts w:ascii="Times New Roman" w:hAnsi="Times New Roman" w:cs="Times New Roman"/>
          <w:w w:val="105"/>
          <w:sz w:val="24"/>
          <w:szCs w:val="24"/>
        </w:rPr>
        <w:t>this unit has passed inspection.</w:t>
      </w:r>
    </w:p>
    <w:p w14:paraId="39600852" w14:textId="77777777" w:rsidR="00686E04" w:rsidRPr="00373F87" w:rsidRDefault="00686E04" w:rsidP="00CF0E3D">
      <w:pPr>
        <w:pStyle w:val="ListParagraph"/>
        <w:numPr>
          <w:ilvl w:val="2"/>
          <w:numId w:val="2"/>
        </w:numPr>
        <w:ind w:right="181"/>
        <w:rPr>
          <w:rFonts w:ascii="Times New Roman" w:hAnsi="Times New Roman" w:cs="Times New Roman"/>
          <w:sz w:val="24"/>
          <w:szCs w:val="24"/>
        </w:rPr>
      </w:pPr>
      <w:r w:rsidRPr="00373F87">
        <w:rPr>
          <w:rFonts w:ascii="Times New Roman" w:hAnsi="Times New Roman" w:cs="Times New Roman"/>
          <w:w w:val="105"/>
          <w:sz w:val="24"/>
          <w:szCs w:val="24"/>
        </w:rPr>
        <w:t>CoC Program funded RRH projects complete Housing Quality Standards (HQS) inspections on</w:t>
      </w:r>
      <w:r w:rsidRPr="00373F87">
        <w:rPr>
          <w:rFonts w:ascii="Times New Roman" w:hAnsi="Times New Roman" w:cs="Times New Roman"/>
          <w:spacing w:val="55"/>
          <w:w w:val="105"/>
          <w:sz w:val="24"/>
          <w:szCs w:val="24"/>
        </w:rPr>
        <w:t xml:space="preserve"> </w:t>
      </w:r>
      <w:r w:rsidRPr="00373F87">
        <w:rPr>
          <w:rFonts w:ascii="Times New Roman" w:hAnsi="Times New Roman" w:cs="Times New Roman"/>
          <w:w w:val="105"/>
          <w:sz w:val="24"/>
          <w:szCs w:val="24"/>
        </w:rPr>
        <w:t>all housing units prior to providing rental assistance, and only provide rental assistance for units that passed inspections</w:t>
      </w:r>
    </w:p>
    <w:p w14:paraId="342BFFF1" w14:textId="77777777" w:rsidR="00686E04" w:rsidRPr="00373F87" w:rsidRDefault="00686E04" w:rsidP="00CF0E3D">
      <w:pPr>
        <w:pStyle w:val="ListParagraph"/>
        <w:numPr>
          <w:ilvl w:val="0"/>
          <w:numId w:val="7"/>
        </w:numPr>
        <w:ind w:left="1260" w:hanging="540"/>
        <w:rPr>
          <w:rFonts w:ascii="Times New Roman" w:hAnsi="Times New Roman" w:cs="Times New Roman"/>
          <w:sz w:val="24"/>
          <w:szCs w:val="24"/>
        </w:rPr>
      </w:pPr>
      <w:r w:rsidRPr="00373F87">
        <w:rPr>
          <w:rFonts w:ascii="Times New Roman" w:hAnsi="Times New Roman" w:cs="Times New Roman"/>
          <w:w w:val="105"/>
          <w:sz w:val="24"/>
          <w:szCs w:val="24"/>
        </w:rPr>
        <w:t>RRH projects must document</w:t>
      </w:r>
      <w:r w:rsidRPr="00373F87">
        <w:rPr>
          <w:rFonts w:ascii="Times New Roman" w:hAnsi="Times New Roman" w:cs="Times New Roman"/>
          <w:spacing w:val="1"/>
          <w:w w:val="105"/>
          <w:sz w:val="24"/>
          <w:szCs w:val="24"/>
        </w:rPr>
        <w:t xml:space="preserve"> </w:t>
      </w:r>
      <w:r w:rsidRPr="00373F87">
        <w:rPr>
          <w:rFonts w:ascii="Times New Roman" w:hAnsi="Times New Roman" w:cs="Times New Roman"/>
          <w:w w:val="105"/>
          <w:sz w:val="24"/>
          <w:szCs w:val="24"/>
        </w:rPr>
        <w:t>this unit has passed inspection.</w:t>
      </w:r>
    </w:p>
    <w:p w14:paraId="17068556" w14:textId="77777777" w:rsidR="00686E04" w:rsidRPr="00373F87" w:rsidRDefault="00686E04" w:rsidP="00686E04">
      <w:pPr>
        <w:pStyle w:val="ListParagraph"/>
        <w:tabs>
          <w:tab w:val="left" w:pos="360"/>
        </w:tabs>
        <w:ind w:left="360"/>
        <w:rPr>
          <w:rFonts w:ascii="Times New Roman" w:hAnsi="Times New Roman" w:cs="Times New Roman"/>
          <w:sz w:val="24"/>
          <w:szCs w:val="24"/>
        </w:rPr>
      </w:pPr>
      <w:r w:rsidRPr="00373F87">
        <w:rPr>
          <w:rFonts w:ascii="Times New Roman" w:hAnsi="Times New Roman" w:cs="Times New Roman"/>
          <w:w w:val="105"/>
          <w:sz w:val="24"/>
          <w:szCs w:val="24"/>
        </w:rPr>
        <w:tab/>
        <w:t>(See the Housing Identification section below for more</w:t>
      </w:r>
      <w:r w:rsidRPr="00373F87">
        <w:rPr>
          <w:rFonts w:ascii="Times New Roman" w:hAnsi="Times New Roman" w:cs="Times New Roman"/>
          <w:spacing w:val="5"/>
          <w:w w:val="105"/>
          <w:sz w:val="24"/>
          <w:szCs w:val="24"/>
        </w:rPr>
        <w:t xml:space="preserve"> </w:t>
      </w:r>
      <w:r w:rsidRPr="00373F87">
        <w:rPr>
          <w:rFonts w:ascii="Times New Roman" w:hAnsi="Times New Roman" w:cs="Times New Roman"/>
          <w:w w:val="105"/>
          <w:sz w:val="24"/>
          <w:szCs w:val="24"/>
        </w:rPr>
        <w:t>details.)</w:t>
      </w:r>
    </w:p>
    <w:p w14:paraId="70360457" w14:textId="77777777" w:rsidR="00686E04" w:rsidRPr="00373F87" w:rsidRDefault="00686E04" w:rsidP="00CF0E3D">
      <w:pPr>
        <w:pStyle w:val="ListParagraph"/>
        <w:numPr>
          <w:ilvl w:val="1"/>
          <w:numId w:val="2"/>
        </w:numPr>
        <w:tabs>
          <w:tab w:val="left" w:pos="360"/>
        </w:tabs>
        <w:rPr>
          <w:rFonts w:ascii="Times New Roman" w:hAnsi="Times New Roman" w:cs="Times New Roman"/>
          <w:sz w:val="24"/>
          <w:szCs w:val="24"/>
        </w:rPr>
      </w:pPr>
      <w:r w:rsidRPr="00373F87">
        <w:rPr>
          <w:rFonts w:ascii="Times New Roman" w:hAnsi="Times New Roman" w:cs="Times New Roman"/>
          <w:w w:val="105"/>
          <w:sz w:val="24"/>
          <w:szCs w:val="24"/>
        </w:rPr>
        <w:t>Rental Payment Amounts</w:t>
      </w:r>
    </w:p>
    <w:p w14:paraId="63515E1C" w14:textId="77777777" w:rsidR="00686E04" w:rsidRPr="00373F87" w:rsidRDefault="00686E04" w:rsidP="00CF0E3D">
      <w:pPr>
        <w:pStyle w:val="ListParagraph"/>
        <w:numPr>
          <w:ilvl w:val="2"/>
          <w:numId w:val="2"/>
        </w:numPr>
        <w:rPr>
          <w:rFonts w:ascii="Times New Roman" w:hAnsi="Times New Roman" w:cs="Times New Roman"/>
          <w:sz w:val="24"/>
          <w:szCs w:val="24"/>
        </w:rPr>
      </w:pPr>
      <w:r w:rsidRPr="00373F87">
        <w:rPr>
          <w:rFonts w:ascii="Times New Roman" w:hAnsi="Times New Roman" w:cs="Times New Roman"/>
          <w:w w:val="105"/>
          <w:sz w:val="24"/>
          <w:szCs w:val="24"/>
        </w:rPr>
        <w:t>RRH assisted units must comply with HUD’s Rent Reasonableness</w:t>
      </w:r>
      <w:r w:rsidRPr="00373F87">
        <w:rPr>
          <w:rFonts w:ascii="Times New Roman" w:hAnsi="Times New Roman" w:cs="Times New Roman"/>
          <w:spacing w:val="1"/>
          <w:w w:val="105"/>
          <w:sz w:val="24"/>
          <w:szCs w:val="24"/>
        </w:rPr>
        <w:t xml:space="preserve"> </w:t>
      </w:r>
      <w:r w:rsidRPr="00373F87">
        <w:rPr>
          <w:rFonts w:ascii="Times New Roman" w:hAnsi="Times New Roman" w:cs="Times New Roman"/>
          <w:w w:val="105"/>
          <w:sz w:val="24"/>
          <w:szCs w:val="24"/>
        </w:rPr>
        <w:t>Standards</w:t>
      </w:r>
    </w:p>
    <w:p w14:paraId="43945693" w14:textId="77777777" w:rsidR="00686E04" w:rsidRPr="00373F87" w:rsidRDefault="00686E04" w:rsidP="00CF0E3D">
      <w:pPr>
        <w:pStyle w:val="BodyText"/>
        <w:numPr>
          <w:ilvl w:val="0"/>
          <w:numId w:val="8"/>
        </w:numPr>
        <w:ind w:left="1170" w:hanging="450"/>
        <w:rPr>
          <w:rFonts w:ascii="Times New Roman" w:hAnsi="Times New Roman" w:cs="Times New Roman"/>
          <w:sz w:val="24"/>
          <w:szCs w:val="24"/>
        </w:rPr>
      </w:pPr>
      <w:r w:rsidRPr="00373F87">
        <w:rPr>
          <w:rFonts w:ascii="Times New Roman" w:hAnsi="Times New Roman" w:cs="Times New Roman"/>
          <w:w w:val="105"/>
          <w:sz w:val="24"/>
          <w:szCs w:val="24"/>
        </w:rPr>
        <w:t>RRH projects must document</w:t>
      </w:r>
      <w:r w:rsidRPr="00373F87">
        <w:rPr>
          <w:rFonts w:ascii="Times New Roman" w:hAnsi="Times New Roman" w:cs="Times New Roman"/>
          <w:spacing w:val="1"/>
          <w:w w:val="105"/>
          <w:sz w:val="24"/>
          <w:szCs w:val="24"/>
        </w:rPr>
        <w:t xml:space="preserve"> </w:t>
      </w:r>
      <w:proofErr w:type="gramStart"/>
      <w:r w:rsidRPr="00373F87">
        <w:rPr>
          <w:rFonts w:ascii="Times New Roman" w:hAnsi="Times New Roman" w:cs="Times New Roman"/>
          <w:w w:val="105"/>
          <w:sz w:val="24"/>
          <w:szCs w:val="24"/>
        </w:rPr>
        <w:t>this using comparisons</w:t>
      </w:r>
      <w:proofErr w:type="gramEnd"/>
      <w:r w:rsidRPr="00373F87">
        <w:rPr>
          <w:rFonts w:ascii="Times New Roman" w:hAnsi="Times New Roman" w:cs="Times New Roman"/>
          <w:w w:val="105"/>
          <w:sz w:val="24"/>
          <w:szCs w:val="24"/>
        </w:rPr>
        <w:t xml:space="preserve"> with local rental of similar size, type and amenities.</w:t>
      </w:r>
    </w:p>
    <w:p w14:paraId="2CCA2FA7" w14:textId="77777777" w:rsidR="00686E04" w:rsidRPr="00373F87" w:rsidRDefault="00686E04" w:rsidP="00CF0E3D">
      <w:pPr>
        <w:pStyle w:val="ListParagraph"/>
        <w:numPr>
          <w:ilvl w:val="2"/>
          <w:numId w:val="2"/>
        </w:numPr>
        <w:ind w:right="180"/>
        <w:rPr>
          <w:rFonts w:ascii="Times New Roman" w:hAnsi="Times New Roman" w:cs="Times New Roman"/>
          <w:sz w:val="24"/>
          <w:szCs w:val="24"/>
        </w:rPr>
      </w:pPr>
      <w:r w:rsidRPr="00373F87">
        <w:rPr>
          <w:rFonts w:ascii="Times New Roman" w:hAnsi="Times New Roman" w:cs="Times New Roman"/>
          <w:w w:val="105"/>
          <w:sz w:val="24"/>
          <w:szCs w:val="24"/>
        </w:rPr>
        <w:t>ESG-funded RRH projects can pay no more in monthly rental assistance than the applicable Fair Market Rent (FMR)</w:t>
      </w:r>
    </w:p>
    <w:p w14:paraId="6392E2DF" w14:textId="77777777" w:rsidR="00686E04" w:rsidRPr="00373F87" w:rsidRDefault="00686E04" w:rsidP="00CF0E3D">
      <w:pPr>
        <w:pStyle w:val="ListParagraph"/>
        <w:numPr>
          <w:ilvl w:val="2"/>
          <w:numId w:val="2"/>
        </w:numPr>
        <w:ind w:right="181"/>
        <w:rPr>
          <w:rFonts w:ascii="Times New Roman" w:hAnsi="Times New Roman" w:cs="Times New Roman"/>
          <w:sz w:val="24"/>
          <w:szCs w:val="24"/>
        </w:rPr>
      </w:pPr>
      <w:r w:rsidRPr="00373F87">
        <w:rPr>
          <w:rFonts w:ascii="Times New Roman" w:hAnsi="Times New Roman" w:cs="Times New Roman"/>
          <w:w w:val="105"/>
          <w:sz w:val="24"/>
          <w:szCs w:val="24"/>
        </w:rPr>
        <w:t>CoC-funded RRH projects can pay no more in monthly rental assistance than the rent reasonable amount</w:t>
      </w:r>
    </w:p>
    <w:p w14:paraId="1516709D" w14:textId="77777777" w:rsidR="00686E04" w:rsidRPr="00373F87" w:rsidRDefault="00686E04" w:rsidP="00CF0E3D">
      <w:pPr>
        <w:pStyle w:val="ListParagraph"/>
        <w:numPr>
          <w:ilvl w:val="1"/>
          <w:numId w:val="2"/>
        </w:numPr>
        <w:ind w:hanging="270"/>
        <w:rPr>
          <w:rFonts w:ascii="Times New Roman" w:hAnsi="Times New Roman" w:cs="Times New Roman"/>
          <w:sz w:val="24"/>
          <w:szCs w:val="24"/>
        </w:rPr>
      </w:pPr>
      <w:r w:rsidRPr="00373F87">
        <w:rPr>
          <w:rFonts w:ascii="Times New Roman" w:hAnsi="Times New Roman" w:cs="Times New Roman"/>
          <w:w w:val="105"/>
          <w:sz w:val="24"/>
          <w:szCs w:val="24"/>
        </w:rPr>
        <w:t>Lead-based Paint</w:t>
      </w:r>
    </w:p>
    <w:p w14:paraId="18EAE438" w14:textId="77777777" w:rsidR="00686E04" w:rsidRPr="00373F87" w:rsidRDefault="00686E04" w:rsidP="00CF0E3D">
      <w:pPr>
        <w:pStyle w:val="ListParagraph"/>
        <w:numPr>
          <w:ilvl w:val="2"/>
          <w:numId w:val="2"/>
        </w:numPr>
        <w:ind w:right="182"/>
        <w:rPr>
          <w:rFonts w:ascii="Times New Roman" w:hAnsi="Times New Roman" w:cs="Times New Roman"/>
          <w:sz w:val="24"/>
          <w:szCs w:val="24"/>
        </w:rPr>
      </w:pPr>
      <w:r w:rsidRPr="00373F87">
        <w:rPr>
          <w:rFonts w:ascii="Times New Roman" w:hAnsi="Times New Roman" w:cs="Times New Roman"/>
          <w:w w:val="105"/>
          <w:sz w:val="24"/>
          <w:szCs w:val="24"/>
        </w:rPr>
        <w:t>RRH projects complete visual assessments for lead-based paint on all housing units built prior to 1978 that may house households with children under age 6, or with a pregnant person in the household</w:t>
      </w:r>
    </w:p>
    <w:p w14:paraId="06420021" w14:textId="77777777" w:rsidR="00686E04" w:rsidRPr="00373F87" w:rsidRDefault="00686E04" w:rsidP="00CF0E3D">
      <w:pPr>
        <w:pStyle w:val="ListParagraph"/>
        <w:numPr>
          <w:ilvl w:val="0"/>
          <w:numId w:val="9"/>
        </w:numPr>
        <w:ind w:left="1170" w:right="179" w:hanging="450"/>
        <w:rPr>
          <w:rFonts w:ascii="Times New Roman" w:hAnsi="Times New Roman" w:cs="Times New Roman"/>
          <w:sz w:val="24"/>
          <w:szCs w:val="24"/>
        </w:rPr>
      </w:pPr>
      <w:r w:rsidRPr="00373F87">
        <w:rPr>
          <w:rFonts w:ascii="Times New Roman" w:hAnsi="Times New Roman" w:cs="Times New Roman"/>
          <w:w w:val="105"/>
          <w:sz w:val="24"/>
          <w:szCs w:val="24"/>
        </w:rPr>
        <w:t>RRH projects must ensure any needed repairs are made, prior to providing rental assistance</w:t>
      </w:r>
    </w:p>
    <w:p w14:paraId="2D0BA5EA" w14:textId="77777777" w:rsidR="00686E04" w:rsidRPr="00373F87" w:rsidRDefault="00686E04" w:rsidP="00CF0E3D">
      <w:pPr>
        <w:pStyle w:val="ListParagraph"/>
        <w:numPr>
          <w:ilvl w:val="0"/>
          <w:numId w:val="9"/>
        </w:numPr>
        <w:ind w:left="1170" w:hanging="450"/>
        <w:rPr>
          <w:rFonts w:ascii="Times New Roman" w:hAnsi="Times New Roman" w:cs="Times New Roman"/>
          <w:sz w:val="24"/>
          <w:szCs w:val="24"/>
        </w:rPr>
      </w:pPr>
      <w:r w:rsidRPr="00373F87">
        <w:rPr>
          <w:rFonts w:ascii="Times New Roman" w:hAnsi="Times New Roman" w:cs="Times New Roman"/>
          <w:w w:val="105"/>
          <w:sz w:val="24"/>
          <w:szCs w:val="24"/>
        </w:rPr>
        <w:t>RRH staff conducting visual assessments must successfully complete required</w:t>
      </w:r>
      <w:r w:rsidRPr="00373F87">
        <w:rPr>
          <w:rFonts w:ascii="Times New Roman" w:hAnsi="Times New Roman" w:cs="Times New Roman"/>
          <w:spacing w:val="-14"/>
          <w:w w:val="105"/>
          <w:sz w:val="24"/>
          <w:szCs w:val="24"/>
        </w:rPr>
        <w:t xml:space="preserve"> </w:t>
      </w:r>
      <w:r w:rsidRPr="00373F87">
        <w:rPr>
          <w:rFonts w:ascii="Times New Roman" w:hAnsi="Times New Roman" w:cs="Times New Roman"/>
          <w:w w:val="105"/>
          <w:sz w:val="24"/>
          <w:szCs w:val="24"/>
        </w:rPr>
        <w:t>training</w:t>
      </w:r>
    </w:p>
    <w:p w14:paraId="32E8D721" w14:textId="77777777" w:rsidR="00686E04" w:rsidRPr="00373F87" w:rsidRDefault="00686E04" w:rsidP="00CF0E3D">
      <w:pPr>
        <w:pStyle w:val="ListParagraph"/>
        <w:numPr>
          <w:ilvl w:val="2"/>
          <w:numId w:val="2"/>
        </w:numPr>
        <w:ind w:right="180"/>
        <w:rPr>
          <w:rFonts w:ascii="Times New Roman" w:hAnsi="Times New Roman" w:cs="Times New Roman"/>
          <w:sz w:val="24"/>
          <w:szCs w:val="24"/>
        </w:rPr>
      </w:pPr>
      <w:r w:rsidRPr="00373F87">
        <w:rPr>
          <w:rFonts w:ascii="Times New Roman" w:hAnsi="Times New Roman" w:cs="Times New Roman"/>
          <w:w w:val="105"/>
          <w:sz w:val="24"/>
          <w:szCs w:val="24"/>
        </w:rPr>
        <w:t xml:space="preserve">RRH projects provide all client households, regardless of whether or not children are in the home, with an Environmental Protection Agency (EPA) approved information pamphlet about identifying and controlling lead-based paint hazards, and collect a client signature indicating the information was </w:t>
      </w:r>
      <w:proofErr w:type="gramStart"/>
      <w:r w:rsidRPr="00373F87">
        <w:rPr>
          <w:rFonts w:ascii="Times New Roman" w:hAnsi="Times New Roman" w:cs="Times New Roman"/>
          <w:w w:val="105"/>
          <w:sz w:val="24"/>
          <w:szCs w:val="24"/>
        </w:rPr>
        <w:t>received</w:t>
      </w:r>
      <w:proofErr w:type="gramEnd"/>
    </w:p>
    <w:p w14:paraId="2991CDA7" w14:textId="77777777" w:rsidR="00686E04" w:rsidRPr="00373F87" w:rsidRDefault="00686E04" w:rsidP="00CF0E3D">
      <w:pPr>
        <w:pStyle w:val="BodyText"/>
        <w:numPr>
          <w:ilvl w:val="0"/>
          <w:numId w:val="10"/>
        </w:numPr>
        <w:tabs>
          <w:tab w:val="left" w:pos="5023"/>
          <w:tab w:val="left" w:pos="6693"/>
          <w:tab w:val="left" w:pos="7696"/>
          <w:tab w:val="left" w:pos="8600"/>
          <w:tab w:val="left" w:pos="9781"/>
        </w:tabs>
        <w:ind w:left="1170" w:right="179" w:hanging="450"/>
        <w:rPr>
          <w:rFonts w:ascii="Times New Roman" w:hAnsi="Times New Roman" w:cs="Times New Roman"/>
          <w:sz w:val="24"/>
          <w:szCs w:val="24"/>
        </w:rPr>
      </w:pPr>
      <w:r w:rsidRPr="00373F87">
        <w:rPr>
          <w:rFonts w:ascii="Times New Roman" w:hAnsi="Times New Roman" w:cs="Times New Roman"/>
          <w:w w:val="105"/>
          <w:sz w:val="24"/>
          <w:szCs w:val="24"/>
        </w:rPr>
        <w:t xml:space="preserve">Lead disclosure information can be found here: </w:t>
      </w:r>
      <w:r w:rsidRPr="00373F87">
        <w:rPr>
          <w:rFonts w:ascii="Times New Roman" w:hAnsi="Times New Roman" w:cs="Times New Roman"/>
          <w:color w:val="0000FF"/>
          <w:w w:val="105"/>
          <w:sz w:val="24"/>
          <w:szCs w:val="24"/>
          <w:u w:val="single" w:color="0000FF"/>
        </w:rPr>
        <w:t>https://</w:t>
      </w:r>
      <w:hyperlink r:id="rId16">
        <w:r w:rsidRPr="00373F87">
          <w:rPr>
            <w:rFonts w:ascii="Times New Roman" w:hAnsi="Times New Roman" w:cs="Times New Roman"/>
            <w:color w:val="0000FF"/>
            <w:w w:val="105"/>
            <w:sz w:val="24"/>
            <w:szCs w:val="24"/>
            <w:u w:val="single" w:color="0000FF"/>
          </w:rPr>
          <w:t>www.hud.gov/program_offices/healthy_homes/enforcement/disclosure</w:t>
        </w:r>
      </w:hyperlink>
    </w:p>
    <w:p w14:paraId="598B5024" w14:textId="77777777" w:rsidR="00686E04" w:rsidRPr="00373F87" w:rsidRDefault="00686E04" w:rsidP="00686E04">
      <w:pPr>
        <w:pStyle w:val="BodyText"/>
        <w:rPr>
          <w:rFonts w:ascii="Times New Roman" w:hAnsi="Times New Roman" w:cs="Times New Roman"/>
          <w:sz w:val="24"/>
          <w:szCs w:val="24"/>
        </w:rPr>
      </w:pPr>
    </w:p>
    <w:p w14:paraId="508E5210" w14:textId="77777777" w:rsidR="00686E04" w:rsidRPr="00373F87" w:rsidRDefault="00686E04" w:rsidP="00686E04">
      <w:pPr>
        <w:pStyle w:val="BodyText"/>
        <w:rPr>
          <w:rFonts w:ascii="Times New Roman" w:hAnsi="Times New Roman" w:cs="Times New Roman"/>
          <w:sz w:val="24"/>
          <w:szCs w:val="24"/>
        </w:rPr>
      </w:pPr>
      <w:r w:rsidRPr="00373F87">
        <w:rPr>
          <w:rFonts w:ascii="Times New Roman" w:hAnsi="Times New Roman" w:cs="Times New Roman"/>
          <w:i/>
          <w:w w:val="105"/>
          <w:sz w:val="24"/>
          <w:szCs w:val="24"/>
        </w:rPr>
        <w:t xml:space="preserve">STANDARD A.7: </w:t>
      </w:r>
      <w:r w:rsidRPr="00373F87">
        <w:rPr>
          <w:rFonts w:ascii="Times New Roman" w:hAnsi="Times New Roman" w:cs="Times New Roman"/>
          <w:w w:val="105"/>
          <w:sz w:val="24"/>
          <w:szCs w:val="24"/>
        </w:rPr>
        <w:t>RRH clients have standard lease agreements with landlords when monthly rental assistance is being provided on behalf of clients</w:t>
      </w:r>
    </w:p>
    <w:p w14:paraId="7EEF199C" w14:textId="77777777" w:rsidR="00686E04" w:rsidRPr="00373F87" w:rsidRDefault="00686E04" w:rsidP="00686E04">
      <w:pPr>
        <w:rPr>
          <w:i/>
          <w:w w:val="105"/>
        </w:rPr>
      </w:pPr>
    </w:p>
    <w:p w14:paraId="35B661CB" w14:textId="77777777" w:rsidR="00686E04" w:rsidRPr="00373F87" w:rsidRDefault="00686E04" w:rsidP="00686E04">
      <w:r w:rsidRPr="00373F87">
        <w:rPr>
          <w:i/>
          <w:w w:val="105"/>
        </w:rPr>
        <w:t>REQUIREMENTS</w:t>
      </w:r>
      <w:r w:rsidRPr="00373F87">
        <w:rPr>
          <w:w w:val="105"/>
        </w:rPr>
        <w:t>:</w:t>
      </w:r>
    </w:p>
    <w:p w14:paraId="30D286C8" w14:textId="77777777" w:rsidR="00686E04" w:rsidRPr="00373F87" w:rsidRDefault="00686E04" w:rsidP="00CF0E3D">
      <w:pPr>
        <w:pStyle w:val="ListParagraph"/>
        <w:numPr>
          <w:ilvl w:val="1"/>
          <w:numId w:val="2"/>
        </w:numPr>
        <w:rPr>
          <w:rFonts w:ascii="Times New Roman" w:hAnsi="Times New Roman" w:cs="Times New Roman"/>
          <w:sz w:val="24"/>
          <w:szCs w:val="24"/>
        </w:rPr>
      </w:pPr>
      <w:r w:rsidRPr="00373F87">
        <w:rPr>
          <w:rFonts w:ascii="Times New Roman" w:hAnsi="Times New Roman" w:cs="Times New Roman"/>
          <w:w w:val="105"/>
          <w:sz w:val="24"/>
          <w:szCs w:val="24"/>
        </w:rPr>
        <w:t>ESG-funded RRH projects have no required minimum lease</w:t>
      </w:r>
      <w:r w:rsidRPr="00373F87">
        <w:rPr>
          <w:rFonts w:ascii="Times New Roman" w:hAnsi="Times New Roman" w:cs="Times New Roman"/>
          <w:spacing w:val="5"/>
          <w:w w:val="105"/>
          <w:sz w:val="24"/>
          <w:szCs w:val="24"/>
        </w:rPr>
        <w:t xml:space="preserve"> </w:t>
      </w:r>
      <w:r w:rsidRPr="00373F87">
        <w:rPr>
          <w:rFonts w:ascii="Times New Roman" w:hAnsi="Times New Roman" w:cs="Times New Roman"/>
          <w:w w:val="105"/>
          <w:sz w:val="24"/>
          <w:szCs w:val="24"/>
        </w:rPr>
        <w:t>term</w:t>
      </w:r>
    </w:p>
    <w:p w14:paraId="17897EED" w14:textId="77777777" w:rsidR="00686E04" w:rsidRPr="00373F87" w:rsidRDefault="00686E04" w:rsidP="00CF0E3D">
      <w:pPr>
        <w:pStyle w:val="ListParagraph"/>
        <w:numPr>
          <w:ilvl w:val="1"/>
          <w:numId w:val="2"/>
        </w:numPr>
        <w:tabs>
          <w:tab w:val="left" w:pos="877"/>
          <w:tab w:val="left" w:pos="878"/>
        </w:tabs>
        <w:ind w:right="184"/>
        <w:rPr>
          <w:rFonts w:ascii="Times New Roman" w:hAnsi="Times New Roman" w:cs="Times New Roman"/>
          <w:sz w:val="24"/>
          <w:szCs w:val="24"/>
        </w:rPr>
      </w:pPr>
      <w:r w:rsidRPr="00373F87">
        <w:rPr>
          <w:rFonts w:ascii="Times New Roman" w:hAnsi="Times New Roman" w:cs="Times New Roman"/>
          <w:w w:val="105"/>
          <w:sz w:val="24"/>
          <w:szCs w:val="24"/>
        </w:rPr>
        <w:t>CoC Program funded RRH projects are required to have leases between landlords and RRH clients for</w:t>
      </w:r>
      <w:r w:rsidRPr="00373F87">
        <w:rPr>
          <w:rFonts w:ascii="Times New Roman" w:hAnsi="Times New Roman" w:cs="Times New Roman"/>
          <w:spacing w:val="55"/>
          <w:w w:val="105"/>
          <w:sz w:val="24"/>
          <w:szCs w:val="24"/>
        </w:rPr>
        <w:t xml:space="preserve"> </w:t>
      </w:r>
      <w:r w:rsidRPr="00373F87">
        <w:rPr>
          <w:rFonts w:ascii="Times New Roman" w:hAnsi="Times New Roman" w:cs="Times New Roman"/>
          <w:w w:val="105"/>
          <w:sz w:val="24"/>
          <w:szCs w:val="24"/>
        </w:rPr>
        <w:t>an initial term of one</w:t>
      </w:r>
      <w:r w:rsidRPr="00373F87">
        <w:rPr>
          <w:rFonts w:ascii="Times New Roman" w:hAnsi="Times New Roman" w:cs="Times New Roman"/>
          <w:spacing w:val="5"/>
          <w:w w:val="105"/>
          <w:sz w:val="24"/>
          <w:szCs w:val="24"/>
        </w:rPr>
        <w:t xml:space="preserve"> </w:t>
      </w:r>
      <w:r w:rsidRPr="00373F87">
        <w:rPr>
          <w:rFonts w:ascii="Times New Roman" w:hAnsi="Times New Roman" w:cs="Times New Roman"/>
          <w:w w:val="105"/>
          <w:sz w:val="24"/>
          <w:szCs w:val="24"/>
        </w:rPr>
        <w:t>year and renewable for a minimum of one month, and terminable only for cause.</w:t>
      </w:r>
    </w:p>
    <w:p w14:paraId="10D6FC87" w14:textId="77777777" w:rsidR="00686E04" w:rsidRPr="00373F87" w:rsidRDefault="00686E04" w:rsidP="00CF0E3D">
      <w:pPr>
        <w:pStyle w:val="ListParagraph"/>
        <w:numPr>
          <w:ilvl w:val="1"/>
          <w:numId w:val="2"/>
        </w:numPr>
        <w:tabs>
          <w:tab w:val="left" w:pos="877"/>
          <w:tab w:val="left" w:pos="878"/>
        </w:tabs>
        <w:ind w:right="180"/>
        <w:rPr>
          <w:rFonts w:ascii="Times New Roman" w:hAnsi="Times New Roman" w:cs="Times New Roman"/>
          <w:sz w:val="24"/>
          <w:szCs w:val="24"/>
        </w:rPr>
      </w:pPr>
      <w:r w:rsidRPr="00373F87">
        <w:rPr>
          <w:rFonts w:ascii="Times New Roman" w:hAnsi="Times New Roman" w:cs="Times New Roman"/>
          <w:w w:val="105"/>
          <w:sz w:val="24"/>
          <w:szCs w:val="24"/>
        </w:rPr>
        <w:t xml:space="preserve">Leases between landlords and RRH clients must abide </w:t>
      </w:r>
      <w:r w:rsidRPr="00373F87">
        <w:rPr>
          <w:rFonts w:ascii="Times New Roman" w:hAnsi="Times New Roman" w:cs="Times New Roman"/>
          <w:spacing w:val="10"/>
          <w:w w:val="105"/>
          <w:sz w:val="24"/>
          <w:szCs w:val="24"/>
        </w:rPr>
        <w:t xml:space="preserve">by Oregon </w:t>
      </w:r>
      <w:r w:rsidRPr="00373F87">
        <w:rPr>
          <w:rFonts w:ascii="Times New Roman" w:hAnsi="Times New Roman" w:cs="Times New Roman"/>
          <w:w w:val="105"/>
          <w:sz w:val="24"/>
          <w:szCs w:val="24"/>
        </w:rPr>
        <w:t>landlord/tenant law, and not include any additional requirements</w:t>
      </w:r>
    </w:p>
    <w:p w14:paraId="22A283E3" w14:textId="77777777" w:rsidR="00686E04" w:rsidRPr="00373F87" w:rsidRDefault="00686E04" w:rsidP="00686E04">
      <w:pPr>
        <w:pStyle w:val="ListParagraph"/>
        <w:tabs>
          <w:tab w:val="left" w:pos="877"/>
          <w:tab w:val="left" w:pos="878"/>
        </w:tabs>
        <w:ind w:left="360" w:right="180"/>
        <w:rPr>
          <w:rFonts w:ascii="Times New Roman" w:hAnsi="Times New Roman" w:cs="Times New Roman"/>
          <w:sz w:val="24"/>
          <w:szCs w:val="24"/>
        </w:rPr>
      </w:pPr>
    </w:p>
    <w:p w14:paraId="4FAA61D2" w14:textId="77777777" w:rsidR="00686E04" w:rsidRPr="00373F87" w:rsidRDefault="00686E04" w:rsidP="00686E04">
      <w:pPr>
        <w:ind w:right="180"/>
        <w:rPr>
          <w:b/>
        </w:rPr>
      </w:pPr>
      <w:r w:rsidRPr="00373F87">
        <w:rPr>
          <w:b/>
        </w:rPr>
        <w:t>RRH Core Component: Housing Identification Assistance</w:t>
      </w:r>
    </w:p>
    <w:p w14:paraId="5677A4A2" w14:textId="77777777" w:rsidR="00686E04" w:rsidRPr="00373F87" w:rsidRDefault="00686E04" w:rsidP="00686E04">
      <w:pPr>
        <w:ind w:right="180"/>
        <w:rPr>
          <w:b/>
        </w:rPr>
      </w:pPr>
    </w:p>
    <w:p w14:paraId="46F3B18B" w14:textId="77777777" w:rsidR="00686E04" w:rsidRPr="00373F87" w:rsidRDefault="00686E04" w:rsidP="00686E04">
      <w:pPr>
        <w:ind w:right="180"/>
        <w:rPr>
          <w:b/>
        </w:rPr>
      </w:pPr>
      <w:r w:rsidRPr="00373F87">
        <w:rPr>
          <w:b/>
        </w:rPr>
        <w:t>Overview</w:t>
      </w:r>
    </w:p>
    <w:p w14:paraId="0DEF0168" w14:textId="77777777" w:rsidR="00686E04" w:rsidRPr="00373F87" w:rsidRDefault="00686E04" w:rsidP="00686E04">
      <w:pPr>
        <w:ind w:right="180"/>
      </w:pPr>
      <w:r w:rsidRPr="00373F87">
        <w:t xml:space="preserve">The RRH Housing identification core component is comprised of activities associated with working with landlords and/or property managers (referred to as landlords hereafter) to expand </w:t>
      </w:r>
      <w:r w:rsidRPr="00373F87">
        <w:lastRenderedPageBreak/>
        <w:t>and retain RRH housing options, and activities associated with working with RRH clients to overcome housing barriers and identify housing options.</w:t>
      </w:r>
    </w:p>
    <w:p w14:paraId="2515B971" w14:textId="77777777" w:rsidR="00686E04" w:rsidRPr="00373F87" w:rsidRDefault="00686E04" w:rsidP="00686E04">
      <w:pPr>
        <w:ind w:right="180"/>
      </w:pPr>
    </w:p>
    <w:p w14:paraId="4D77E28A" w14:textId="77777777" w:rsidR="00686E04" w:rsidRPr="00373F87" w:rsidRDefault="00686E04" w:rsidP="00686E04">
      <w:pPr>
        <w:ind w:right="180"/>
        <w:rPr>
          <w:i/>
          <w:iCs/>
        </w:rPr>
      </w:pPr>
      <w:r w:rsidRPr="00373F87">
        <w:rPr>
          <w:i/>
          <w:iCs/>
        </w:rPr>
        <w:t>Working with Clients</w:t>
      </w:r>
    </w:p>
    <w:p w14:paraId="0B3AB4B5" w14:textId="77777777" w:rsidR="00686E04" w:rsidRPr="00373F87" w:rsidRDefault="00686E04" w:rsidP="00686E04">
      <w:pPr>
        <w:ind w:right="180"/>
      </w:pPr>
      <w:r w:rsidRPr="00373F87">
        <w:t>RRH projects can provide support to clients by helping them identify housing units and develop plans to overcome the most critical housing barriers. RRH project also educate clients on the obligations of their lease agreement, as well as the elements of landlord/tenant law. RRH projects should also seek to have clients contact the project first if issues or concerns with the housing unit or landlord arise; then RRH project staff can work with clients to try to preserve the housing unit or develop a plan for moving into another unit while avoiding eviction.</w:t>
      </w:r>
    </w:p>
    <w:p w14:paraId="66333ECC" w14:textId="77777777" w:rsidR="00686E04" w:rsidRPr="00373F87" w:rsidRDefault="00686E04" w:rsidP="00686E04">
      <w:pPr>
        <w:ind w:right="180"/>
      </w:pPr>
    </w:p>
    <w:p w14:paraId="56FCF70B" w14:textId="77777777" w:rsidR="00686E04" w:rsidRPr="00373F87" w:rsidRDefault="00686E04" w:rsidP="00686E04">
      <w:pPr>
        <w:ind w:right="180"/>
        <w:rPr>
          <w:i/>
          <w:iCs/>
        </w:rPr>
      </w:pPr>
      <w:r w:rsidRPr="00373F87">
        <w:rPr>
          <w:i/>
          <w:iCs/>
        </w:rPr>
        <w:t>Working with Landlords</w:t>
      </w:r>
    </w:p>
    <w:p w14:paraId="419E4028" w14:textId="77777777" w:rsidR="00686E04" w:rsidRPr="00373F87" w:rsidRDefault="00686E04" w:rsidP="00686E04">
      <w:pPr>
        <w:ind w:right="180"/>
      </w:pPr>
      <w:r w:rsidRPr="00373F87">
        <w:t>RRH projects engage in intentional and specific landlord recruitment activities to help ensure they have access to ample housing options that are accessible to RRH clients with significant housing barriers. RRH projects also provide support to landlords who are housing RRH clients to help ensure that landlord/tenant issues are addressed quickly and positively and in ways that help preserve access to quality housing options.</w:t>
      </w:r>
    </w:p>
    <w:p w14:paraId="6F100C3B" w14:textId="77777777" w:rsidR="00686E04" w:rsidRPr="00373F87" w:rsidRDefault="00686E04" w:rsidP="00686E04">
      <w:pPr>
        <w:ind w:right="180"/>
      </w:pPr>
    </w:p>
    <w:p w14:paraId="55B21B22" w14:textId="77777777" w:rsidR="00686E04" w:rsidRPr="00373F87" w:rsidRDefault="00686E04" w:rsidP="00686E04">
      <w:pPr>
        <w:ind w:right="180"/>
      </w:pPr>
    </w:p>
    <w:p w14:paraId="2CC7D02E" w14:textId="77777777" w:rsidR="00686E04" w:rsidRPr="00373F87" w:rsidRDefault="00686E04" w:rsidP="00CF0E3D">
      <w:pPr>
        <w:pStyle w:val="ListParagraph"/>
        <w:numPr>
          <w:ilvl w:val="0"/>
          <w:numId w:val="2"/>
        </w:numPr>
        <w:ind w:right="180"/>
        <w:rPr>
          <w:rFonts w:ascii="Times New Roman" w:hAnsi="Times New Roman" w:cs="Times New Roman"/>
          <w:b/>
          <w:bCs/>
          <w:sz w:val="24"/>
          <w:szCs w:val="24"/>
        </w:rPr>
      </w:pPr>
      <w:r w:rsidRPr="00373F87">
        <w:rPr>
          <w:rFonts w:ascii="Times New Roman" w:hAnsi="Times New Roman" w:cs="Times New Roman"/>
          <w:b/>
          <w:bCs/>
          <w:sz w:val="24"/>
          <w:szCs w:val="24"/>
        </w:rPr>
        <w:t>Housing Identification Standards and Requirements</w:t>
      </w:r>
    </w:p>
    <w:p w14:paraId="088A2C9C" w14:textId="77777777" w:rsidR="00686E04" w:rsidRPr="00373F87" w:rsidRDefault="00686E04" w:rsidP="00686E04">
      <w:pPr>
        <w:pStyle w:val="ListParagraph"/>
        <w:ind w:left="517" w:right="180"/>
        <w:rPr>
          <w:rFonts w:ascii="Times New Roman" w:hAnsi="Times New Roman" w:cs="Times New Roman"/>
          <w:b/>
          <w:bCs/>
          <w:sz w:val="24"/>
          <w:szCs w:val="24"/>
        </w:rPr>
      </w:pPr>
    </w:p>
    <w:p w14:paraId="37DE237B" w14:textId="77777777" w:rsidR="00686E04" w:rsidRPr="00373F87" w:rsidRDefault="00686E04" w:rsidP="00686E04">
      <w:pPr>
        <w:ind w:left="517" w:right="180"/>
      </w:pPr>
      <w:r w:rsidRPr="00373F87">
        <w:t>The following section identifies the minimum policies and elements of RRH program design required</w:t>
      </w:r>
      <w:r>
        <w:t xml:space="preserve"> </w:t>
      </w:r>
      <w:r w:rsidRPr="00373F87">
        <w:t xml:space="preserve">for ROCC RRH projects for the Housing Identification core component. </w:t>
      </w:r>
      <w:proofErr w:type="gramStart"/>
      <w:r w:rsidRPr="00373F87">
        <w:t>All of</w:t>
      </w:r>
      <w:proofErr w:type="gramEnd"/>
      <w:r w:rsidRPr="00373F87">
        <w:t xml:space="preserve"> the following must be incorporated into RRH projects formal Policies and Procedures.</w:t>
      </w:r>
    </w:p>
    <w:p w14:paraId="6003F21C" w14:textId="77777777" w:rsidR="00686E04" w:rsidRPr="00373F87" w:rsidRDefault="00686E04" w:rsidP="00686E04">
      <w:pPr>
        <w:ind w:right="180"/>
      </w:pPr>
    </w:p>
    <w:p w14:paraId="126C0081" w14:textId="77777777" w:rsidR="00686E04" w:rsidRPr="00373F87" w:rsidRDefault="00686E04" w:rsidP="00686E04">
      <w:pPr>
        <w:ind w:right="180"/>
      </w:pPr>
      <w:r w:rsidRPr="00373F87">
        <w:rPr>
          <w:i/>
          <w:iCs/>
        </w:rPr>
        <w:t>STANDARD B.1</w:t>
      </w:r>
      <w:r w:rsidRPr="00373F87">
        <w:t>: RRH projects provide comprehensive Housing Identification services</w:t>
      </w:r>
    </w:p>
    <w:p w14:paraId="545C10A8" w14:textId="77777777" w:rsidR="00686E04" w:rsidRPr="00373F87" w:rsidRDefault="00686E04" w:rsidP="00686E04">
      <w:pPr>
        <w:ind w:right="180"/>
        <w:rPr>
          <w:i/>
          <w:iCs/>
        </w:rPr>
      </w:pPr>
    </w:p>
    <w:p w14:paraId="6AF7D4EB" w14:textId="77777777" w:rsidR="00686E04" w:rsidRPr="00373F87" w:rsidRDefault="00686E04" w:rsidP="00686E04">
      <w:pPr>
        <w:ind w:right="180"/>
        <w:rPr>
          <w:i/>
          <w:iCs/>
        </w:rPr>
      </w:pPr>
      <w:r w:rsidRPr="00373F87">
        <w:rPr>
          <w:i/>
          <w:iCs/>
        </w:rPr>
        <w:t>REQUIREMENTS:</w:t>
      </w:r>
    </w:p>
    <w:p w14:paraId="40B03E0C" w14:textId="77777777" w:rsidR="00686E04" w:rsidRPr="00373F87" w:rsidRDefault="00686E04" w:rsidP="00CF0E3D">
      <w:pPr>
        <w:pStyle w:val="ListParagraph"/>
        <w:numPr>
          <w:ilvl w:val="1"/>
          <w:numId w:val="2"/>
        </w:numPr>
        <w:spacing w:before="12"/>
        <w:ind w:right="180"/>
        <w:rPr>
          <w:rFonts w:ascii="Times New Roman" w:hAnsi="Times New Roman" w:cs="Times New Roman"/>
          <w:sz w:val="24"/>
          <w:szCs w:val="24"/>
        </w:rPr>
      </w:pPr>
      <w:r w:rsidRPr="00373F87">
        <w:rPr>
          <w:rFonts w:ascii="Times New Roman" w:hAnsi="Times New Roman" w:cs="Times New Roman"/>
          <w:sz w:val="24"/>
          <w:szCs w:val="24"/>
        </w:rPr>
        <w:t xml:space="preserve">RRH projects engage in all of the following Housing Identification </w:t>
      </w:r>
      <w:proofErr w:type="gramStart"/>
      <w:r w:rsidRPr="00373F87">
        <w:rPr>
          <w:rFonts w:ascii="Times New Roman" w:hAnsi="Times New Roman" w:cs="Times New Roman"/>
          <w:sz w:val="24"/>
          <w:szCs w:val="24"/>
        </w:rPr>
        <w:t>services</w:t>
      </w:r>
      <w:proofErr w:type="gramEnd"/>
    </w:p>
    <w:p w14:paraId="444923CE" w14:textId="77777777" w:rsidR="00686E04" w:rsidRPr="00373F87" w:rsidRDefault="00686E04" w:rsidP="00CF0E3D">
      <w:pPr>
        <w:pStyle w:val="ListParagraph"/>
        <w:numPr>
          <w:ilvl w:val="0"/>
          <w:numId w:val="16"/>
        </w:numPr>
        <w:spacing w:before="12"/>
        <w:ind w:right="180"/>
        <w:rPr>
          <w:rFonts w:ascii="Times New Roman" w:hAnsi="Times New Roman" w:cs="Times New Roman"/>
          <w:sz w:val="24"/>
          <w:szCs w:val="24"/>
        </w:rPr>
      </w:pPr>
      <w:r w:rsidRPr="00373F87">
        <w:rPr>
          <w:rFonts w:ascii="Times New Roman" w:hAnsi="Times New Roman" w:cs="Times New Roman"/>
          <w:sz w:val="24"/>
          <w:szCs w:val="24"/>
        </w:rPr>
        <w:t>Housing Search and Support</w:t>
      </w:r>
    </w:p>
    <w:p w14:paraId="44EF80AF" w14:textId="77777777" w:rsidR="00686E04" w:rsidRPr="00373F87" w:rsidRDefault="00686E04" w:rsidP="00CF0E3D">
      <w:pPr>
        <w:pStyle w:val="ListParagraph"/>
        <w:numPr>
          <w:ilvl w:val="0"/>
          <w:numId w:val="17"/>
        </w:numPr>
        <w:spacing w:before="12"/>
        <w:ind w:right="180"/>
        <w:rPr>
          <w:rFonts w:ascii="Times New Roman" w:hAnsi="Times New Roman" w:cs="Times New Roman"/>
          <w:sz w:val="24"/>
          <w:szCs w:val="24"/>
        </w:rPr>
      </w:pPr>
      <w:r w:rsidRPr="00373F87">
        <w:rPr>
          <w:rFonts w:ascii="Times New Roman" w:hAnsi="Times New Roman" w:cs="Times New Roman"/>
          <w:sz w:val="24"/>
          <w:szCs w:val="24"/>
        </w:rPr>
        <w:t xml:space="preserve"> Identify and understand tenant needs and housing barriers. Help clients develop strategies to overcome critical housing barriers.</w:t>
      </w:r>
    </w:p>
    <w:p w14:paraId="3328942A" w14:textId="77777777" w:rsidR="00686E04" w:rsidRPr="00373F87" w:rsidRDefault="00686E04" w:rsidP="00CF0E3D">
      <w:pPr>
        <w:pStyle w:val="ListParagraph"/>
        <w:numPr>
          <w:ilvl w:val="0"/>
          <w:numId w:val="17"/>
        </w:numPr>
        <w:spacing w:before="12"/>
        <w:ind w:right="180"/>
        <w:rPr>
          <w:rFonts w:ascii="Times New Roman" w:hAnsi="Times New Roman" w:cs="Times New Roman"/>
          <w:sz w:val="24"/>
          <w:szCs w:val="24"/>
        </w:rPr>
      </w:pPr>
      <w:r w:rsidRPr="00373F87">
        <w:rPr>
          <w:rFonts w:ascii="Times New Roman" w:hAnsi="Times New Roman" w:cs="Times New Roman"/>
          <w:sz w:val="24"/>
          <w:szCs w:val="24"/>
        </w:rPr>
        <w:t>Assist RRH clients with housing search by providing lists of local rental properties and tips on finding suitable housing. Ideally, offer applicants direct assistance, such as from a housing placement advocate or navigator, if available.</w:t>
      </w:r>
    </w:p>
    <w:p w14:paraId="36C8D9E3" w14:textId="77777777" w:rsidR="00686E04" w:rsidRPr="00373F87" w:rsidRDefault="00686E04" w:rsidP="00CF0E3D">
      <w:pPr>
        <w:pStyle w:val="ListParagraph"/>
        <w:numPr>
          <w:ilvl w:val="0"/>
          <w:numId w:val="17"/>
        </w:numPr>
        <w:spacing w:before="12"/>
        <w:ind w:right="180"/>
        <w:rPr>
          <w:rFonts w:ascii="Times New Roman" w:hAnsi="Times New Roman" w:cs="Times New Roman"/>
          <w:sz w:val="24"/>
          <w:szCs w:val="24"/>
        </w:rPr>
      </w:pPr>
      <w:r w:rsidRPr="00373F87">
        <w:rPr>
          <w:rFonts w:ascii="Times New Roman" w:hAnsi="Times New Roman" w:cs="Times New Roman"/>
          <w:sz w:val="24"/>
          <w:szCs w:val="24"/>
        </w:rPr>
        <w:t xml:space="preserve">Assist clients in explaining RRH program services and financial assistance to prospective landlords.  Request Reasonable Accommodations for clients when appropriate. </w:t>
      </w:r>
    </w:p>
    <w:p w14:paraId="525BB002" w14:textId="77777777" w:rsidR="00686E04" w:rsidRPr="00373F87" w:rsidRDefault="00686E04" w:rsidP="00CF0E3D">
      <w:pPr>
        <w:pStyle w:val="ListParagraph"/>
        <w:numPr>
          <w:ilvl w:val="2"/>
          <w:numId w:val="2"/>
        </w:numPr>
        <w:spacing w:before="12"/>
        <w:ind w:right="180"/>
        <w:rPr>
          <w:rFonts w:ascii="Times New Roman" w:hAnsi="Times New Roman" w:cs="Times New Roman"/>
          <w:sz w:val="24"/>
          <w:szCs w:val="24"/>
        </w:rPr>
      </w:pPr>
      <w:r w:rsidRPr="00373F87">
        <w:rPr>
          <w:rFonts w:ascii="Times New Roman" w:hAnsi="Times New Roman" w:cs="Times New Roman"/>
          <w:sz w:val="24"/>
          <w:szCs w:val="24"/>
        </w:rPr>
        <w:t>Landlord Recruitment and Support</w:t>
      </w:r>
    </w:p>
    <w:p w14:paraId="227C0EB3" w14:textId="77777777" w:rsidR="00686E04" w:rsidRPr="00373F87" w:rsidRDefault="00686E04" w:rsidP="00CF0E3D">
      <w:pPr>
        <w:pStyle w:val="ListParagraph"/>
        <w:numPr>
          <w:ilvl w:val="0"/>
          <w:numId w:val="15"/>
        </w:numPr>
        <w:spacing w:before="12"/>
        <w:ind w:right="180"/>
        <w:rPr>
          <w:rFonts w:ascii="Times New Roman" w:hAnsi="Times New Roman" w:cs="Times New Roman"/>
          <w:sz w:val="24"/>
          <w:szCs w:val="24"/>
        </w:rPr>
      </w:pPr>
      <w:r w:rsidRPr="00373F87">
        <w:rPr>
          <w:rFonts w:ascii="Times New Roman" w:hAnsi="Times New Roman" w:cs="Times New Roman"/>
          <w:sz w:val="24"/>
          <w:szCs w:val="24"/>
        </w:rPr>
        <w:t>Recruit landlords who are willing to rent to program participants with housing barriers, including those who may fail typical tenant screening criteria</w:t>
      </w:r>
    </w:p>
    <w:p w14:paraId="0C4CB7EE" w14:textId="77777777" w:rsidR="00686E04" w:rsidRPr="00373F87" w:rsidRDefault="00686E04" w:rsidP="00CF0E3D">
      <w:pPr>
        <w:pStyle w:val="ListParagraph"/>
        <w:numPr>
          <w:ilvl w:val="0"/>
          <w:numId w:val="15"/>
        </w:numPr>
        <w:spacing w:before="12"/>
        <w:ind w:right="180"/>
        <w:rPr>
          <w:rFonts w:ascii="Times New Roman" w:hAnsi="Times New Roman" w:cs="Times New Roman"/>
          <w:sz w:val="24"/>
          <w:szCs w:val="24"/>
        </w:rPr>
      </w:pPr>
      <w:r w:rsidRPr="00373F87">
        <w:rPr>
          <w:rFonts w:ascii="Times New Roman" w:hAnsi="Times New Roman" w:cs="Times New Roman"/>
          <w:sz w:val="24"/>
          <w:szCs w:val="24"/>
        </w:rPr>
        <w:t>Explain program rules and services provided.  Explain lease/contract terms and expectations and responsibilities of tenant, landlord, and agency.</w:t>
      </w:r>
    </w:p>
    <w:p w14:paraId="7638E333" w14:textId="77777777" w:rsidR="00686E04" w:rsidRPr="00373F87" w:rsidRDefault="00686E04" w:rsidP="00CF0E3D">
      <w:pPr>
        <w:pStyle w:val="ListParagraph"/>
        <w:numPr>
          <w:ilvl w:val="0"/>
          <w:numId w:val="15"/>
        </w:numPr>
        <w:spacing w:before="12"/>
        <w:ind w:right="180"/>
        <w:rPr>
          <w:rFonts w:ascii="Times New Roman" w:hAnsi="Times New Roman" w:cs="Times New Roman"/>
          <w:sz w:val="24"/>
          <w:szCs w:val="24"/>
        </w:rPr>
      </w:pPr>
      <w:r w:rsidRPr="00373F87">
        <w:rPr>
          <w:rFonts w:ascii="Times New Roman" w:hAnsi="Times New Roman" w:cs="Times New Roman"/>
          <w:sz w:val="24"/>
          <w:szCs w:val="24"/>
        </w:rPr>
        <w:t xml:space="preserve">Retain Landlords by providing mediation and regular communication to address </w:t>
      </w:r>
      <w:r w:rsidRPr="00373F87">
        <w:rPr>
          <w:rFonts w:ascii="Times New Roman" w:hAnsi="Times New Roman" w:cs="Times New Roman"/>
          <w:sz w:val="24"/>
          <w:szCs w:val="24"/>
        </w:rPr>
        <w:lastRenderedPageBreak/>
        <w:t>their concerns and/or issues with tenants.</w:t>
      </w:r>
    </w:p>
    <w:p w14:paraId="7F710F23" w14:textId="77777777" w:rsidR="00686E04" w:rsidRPr="00373F87" w:rsidRDefault="00686E04" w:rsidP="00CF0E3D">
      <w:pPr>
        <w:pStyle w:val="ListParagraph"/>
        <w:numPr>
          <w:ilvl w:val="0"/>
          <w:numId w:val="15"/>
        </w:numPr>
        <w:spacing w:before="12"/>
        <w:ind w:right="180"/>
        <w:rPr>
          <w:rFonts w:ascii="Times New Roman" w:hAnsi="Times New Roman" w:cs="Times New Roman"/>
          <w:sz w:val="24"/>
          <w:szCs w:val="24"/>
        </w:rPr>
      </w:pPr>
      <w:r w:rsidRPr="00373F87">
        <w:rPr>
          <w:rFonts w:ascii="Times New Roman" w:hAnsi="Times New Roman" w:cs="Times New Roman"/>
          <w:sz w:val="24"/>
          <w:szCs w:val="24"/>
        </w:rPr>
        <w:t>Response to landlord issues quickly, when feasible within one business day.</w:t>
      </w:r>
    </w:p>
    <w:p w14:paraId="2F5EBC69" w14:textId="77777777" w:rsidR="00686E04" w:rsidRPr="00373F87" w:rsidRDefault="00686E04" w:rsidP="00686E04">
      <w:pPr>
        <w:pStyle w:val="ListParagraph"/>
        <w:ind w:left="1440" w:right="180"/>
        <w:rPr>
          <w:rFonts w:ascii="Times New Roman" w:hAnsi="Times New Roman" w:cs="Times New Roman"/>
          <w:sz w:val="24"/>
          <w:szCs w:val="24"/>
        </w:rPr>
      </w:pPr>
    </w:p>
    <w:p w14:paraId="606EC403" w14:textId="77777777" w:rsidR="00686E04" w:rsidRPr="00373F87" w:rsidRDefault="00686E04" w:rsidP="00686E04">
      <w:pPr>
        <w:pStyle w:val="ListParagraph"/>
        <w:ind w:left="517" w:right="180"/>
        <w:rPr>
          <w:rFonts w:ascii="Times New Roman" w:hAnsi="Times New Roman" w:cs="Times New Roman"/>
          <w:sz w:val="24"/>
          <w:szCs w:val="24"/>
        </w:rPr>
      </w:pPr>
      <w:r w:rsidRPr="00373F87">
        <w:rPr>
          <w:rFonts w:ascii="Times New Roman" w:hAnsi="Times New Roman" w:cs="Times New Roman"/>
          <w:i/>
          <w:iCs/>
          <w:sz w:val="24"/>
          <w:szCs w:val="24"/>
        </w:rPr>
        <w:t xml:space="preserve">STANDARD B.2: </w:t>
      </w:r>
      <w:r w:rsidRPr="00373F87">
        <w:rPr>
          <w:rFonts w:ascii="Times New Roman" w:hAnsi="Times New Roman" w:cs="Times New Roman"/>
          <w:sz w:val="24"/>
          <w:szCs w:val="24"/>
        </w:rPr>
        <w:t>RRH projects provide RRH assistance only to rental units that are habitable</w:t>
      </w:r>
    </w:p>
    <w:p w14:paraId="146285F4" w14:textId="77777777" w:rsidR="00686E04" w:rsidRPr="00373F87" w:rsidRDefault="00686E04" w:rsidP="00686E04">
      <w:pPr>
        <w:pStyle w:val="ListParagraph"/>
        <w:ind w:left="517" w:right="180"/>
        <w:rPr>
          <w:rFonts w:ascii="Times New Roman" w:hAnsi="Times New Roman" w:cs="Times New Roman"/>
          <w:i/>
          <w:iCs/>
          <w:sz w:val="24"/>
          <w:szCs w:val="24"/>
        </w:rPr>
      </w:pPr>
    </w:p>
    <w:p w14:paraId="22B99378" w14:textId="77777777" w:rsidR="00686E04" w:rsidRPr="00373F87" w:rsidRDefault="00686E04" w:rsidP="00686E04">
      <w:pPr>
        <w:pStyle w:val="ListParagraph"/>
        <w:ind w:left="517" w:right="180"/>
        <w:rPr>
          <w:rFonts w:ascii="Times New Roman" w:hAnsi="Times New Roman" w:cs="Times New Roman"/>
          <w:i/>
          <w:iCs/>
          <w:sz w:val="24"/>
          <w:szCs w:val="24"/>
        </w:rPr>
      </w:pPr>
      <w:r w:rsidRPr="00373F87">
        <w:rPr>
          <w:rFonts w:ascii="Times New Roman" w:hAnsi="Times New Roman" w:cs="Times New Roman"/>
          <w:i/>
          <w:iCs/>
          <w:sz w:val="24"/>
          <w:szCs w:val="24"/>
        </w:rPr>
        <w:t>REQUIREMENTS:</w:t>
      </w:r>
    </w:p>
    <w:p w14:paraId="445B346A" w14:textId="77777777" w:rsidR="00686E04" w:rsidRPr="00373F87" w:rsidRDefault="00686E04" w:rsidP="00CF0E3D">
      <w:pPr>
        <w:pStyle w:val="ListParagraph"/>
        <w:numPr>
          <w:ilvl w:val="0"/>
          <w:numId w:val="18"/>
        </w:numPr>
        <w:spacing w:before="12"/>
        <w:ind w:left="517" w:right="180"/>
        <w:rPr>
          <w:rFonts w:ascii="Times New Roman" w:hAnsi="Times New Roman" w:cs="Times New Roman"/>
          <w:sz w:val="24"/>
          <w:szCs w:val="24"/>
        </w:rPr>
      </w:pPr>
      <w:r w:rsidRPr="00373F87">
        <w:rPr>
          <w:rFonts w:ascii="Times New Roman" w:hAnsi="Times New Roman" w:cs="Times New Roman"/>
          <w:sz w:val="24"/>
          <w:szCs w:val="24"/>
        </w:rPr>
        <w:t>RRH project completes inspections on all housing units prior to providing rental assistance</w:t>
      </w:r>
    </w:p>
    <w:p w14:paraId="79F6ADD5" w14:textId="77777777" w:rsidR="00686E04" w:rsidRPr="00373F87" w:rsidRDefault="00686E04" w:rsidP="00CF0E3D">
      <w:pPr>
        <w:pStyle w:val="ListParagraph"/>
        <w:numPr>
          <w:ilvl w:val="0"/>
          <w:numId w:val="16"/>
        </w:numPr>
        <w:spacing w:before="12"/>
        <w:ind w:right="180"/>
        <w:rPr>
          <w:rFonts w:ascii="Times New Roman" w:hAnsi="Times New Roman" w:cs="Times New Roman"/>
          <w:sz w:val="24"/>
          <w:szCs w:val="24"/>
        </w:rPr>
      </w:pPr>
      <w:r w:rsidRPr="00373F87">
        <w:rPr>
          <w:rFonts w:ascii="Times New Roman" w:hAnsi="Times New Roman" w:cs="Times New Roman"/>
          <w:sz w:val="24"/>
          <w:szCs w:val="24"/>
        </w:rPr>
        <w:t>CoC Program funded RRH projects must conduct HUD Housing Quality Standards (HQS) inspections on all RRH assisted units.  This includes a Lead Based Paint assessment for units built before 1978.  Units must pass inspection before any assistance can be paid to the landlord.</w:t>
      </w:r>
    </w:p>
    <w:p w14:paraId="0777B0BB" w14:textId="77777777" w:rsidR="00686E04" w:rsidRPr="00373F87" w:rsidRDefault="00686E04" w:rsidP="00CF0E3D">
      <w:pPr>
        <w:pStyle w:val="ListParagraph"/>
        <w:numPr>
          <w:ilvl w:val="0"/>
          <w:numId w:val="16"/>
        </w:numPr>
        <w:spacing w:before="12"/>
        <w:ind w:right="180"/>
        <w:rPr>
          <w:rFonts w:ascii="Times New Roman" w:hAnsi="Times New Roman" w:cs="Times New Roman"/>
          <w:sz w:val="24"/>
          <w:szCs w:val="24"/>
        </w:rPr>
      </w:pPr>
      <w:r w:rsidRPr="00373F87">
        <w:rPr>
          <w:rFonts w:ascii="Times New Roman" w:hAnsi="Times New Roman" w:cs="Times New Roman"/>
          <w:sz w:val="24"/>
          <w:szCs w:val="24"/>
        </w:rPr>
        <w:t>ESG RRH funded programs must pass a Habitability Inspection and Lead Based Paint assessment before assistance can be paid.  Alternately, HUD HQS inspections may be used instead of the Habitability Inspection.</w:t>
      </w:r>
    </w:p>
    <w:p w14:paraId="15C39C3A" w14:textId="77777777" w:rsidR="00686E04" w:rsidRPr="00373F87" w:rsidRDefault="00686E04" w:rsidP="00686E04">
      <w:pPr>
        <w:ind w:right="180"/>
      </w:pPr>
    </w:p>
    <w:p w14:paraId="0C4D0995" w14:textId="77777777" w:rsidR="00686E04" w:rsidRPr="00373F87" w:rsidRDefault="00686E04" w:rsidP="00686E04">
      <w:pPr>
        <w:ind w:right="180"/>
      </w:pPr>
      <w:r w:rsidRPr="00373F87">
        <w:rPr>
          <w:i/>
        </w:rPr>
        <w:t>STANDARD B.3</w:t>
      </w:r>
      <w:r w:rsidRPr="00373F87">
        <w:t>: RRH projects Occupancy Standards</w:t>
      </w:r>
    </w:p>
    <w:p w14:paraId="02754890" w14:textId="77777777" w:rsidR="00686E04" w:rsidRPr="00373F87" w:rsidRDefault="00686E04" w:rsidP="00686E04">
      <w:pPr>
        <w:ind w:right="180"/>
      </w:pPr>
    </w:p>
    <w:p w14:paraId="686D6EF6" w14:textId="77777777" w:rsidR="00686E04" w:rsidRPr="00373F87" w:rsidRDefault="00686E04" w:rsidP="00686E04">
      <w:pPr>
        <w:ind w:right="180"/>
        <w:rPr>
          <w:i/>
        </w:rPr>
      </w:pPr>
      <w:r w:rsidRPr="00373F87">
        <w:rPr>
          <w:i/>
        </w:rPr>
        <w:t>REQUIREMENTS:</w:t>
      </w:r>
    </w:p>
    <w:p w14:paraId="4946CB7B" w14:textId="77777777" w:rsidR="00686E04" w:rsidRPr="00373F87" w:rsidRDefault="00686E04" w:rsidP="00CF0E3D">
      <w:pPr>
        <w:pStyle w:val="ListParagraph"/>
        <w:numPr>
          <w:ilvl w:val="0"/>
          <w:numId w:val="19"/>
        </w:numPr>
        <w:spacing w:before="12"/>
        <w:ind w:right="180"/>
        <w:rPr>
          <w:rFonts w:ascii="Times New Roman" w:hAnsi="Times New Roman" w:cs="Times New Roman"/>
          <w:sz w:val="24"/>
          <w:szCs w:val="24"/>
        </w:rPr>
      </w:pPr>
      <w:r w:rsidRPr="00373F87">
        <w:rPr>
          <w:rFonts w:ascii="Times New Roman" w:hAnsi="Times New Roman" w:cs="Times New Roman"/>
          <w:sz w:val="24"/>
          <w:szCs w:val="24"/>
        </w:rPr>
        <w:t>RRH grantees must develop Occupancy Standards as part of their written Policies and Procedures</w:t>
      </w:r>
    </w:p>
    <w:p w14:paraId="3BF8FEAF" w14:textId="77777777" w:rsidR="00686E04" w:rsidRPr="00373F87" w:rsidRDefault="00686E04" w:rsidP="00CF0E3D">
      <w:pPr>
        <w:pStyle w:val="ListParagraph"/>
        <w:numPr>
          <w:ilvl w:val="1"/>
          <w:numId w:val="19"/>
        </w:numPr>
        <w:spacing w:before="12"/>
        <w:ind w:right="180"/>
        <w:rPr>
          <w:rFonts w:ascii="Times New Roman" w:hAnsi="Times New Roman" w:cs="Times New Roman"/>
          <w:sz w:val="24"/>
          <w:szCs w:val="24"/>
        </w:rPr>
      </w:pPr>
      <w:r w:rsidRPr="00373F87">
        <w:rPr>
          <w:rFonts w:ascii="Times New Roman" w:hAnsi="Times New Roman" w:cs="Times New Roman"/>
          <w:sz w:val="24"/>
          <w:szCs w:val="24"/>
        </w:rPr>
        <w:t>Standards shall detail how appropriate unit size shall be determined for RRH participants</w:t>
      </w:r>
    </w:p>
    <w:p w14:paraId="5A4F409C" w14:textId="77777777" w:rsidR="00686E04" w:rsidRPr="00373F87" w:rsidRDefault="00686E04" w:rsidP="00CF0E3D">
      <w:pPr>
        <w:pStyle w:val="ListParagraph"/>
        <w:numPr>
          <w:ilvl w:val="2"/>
          <w:numId w:val="19"/>
        </w:numPr>
        <w:spacing w:before="12"/>
        <w:ind w:right="180"/>
        <w:rPr>
          <w:rFonts w:ascii="Times New Roman" w:hAnsi="Times New Roman" w:cs="Times New Roman"/>
          <w:sz w:val="24"/>
          <w:szCs w:val="24"/>
        </w:rPr>
      </w:pPr>
      <w:r w:rsidRPr="00373F87">
        <w:rPr>
          <w:rFonts w:ascii="Times New Roman" w:hAnsi="Times New Roman" w:cs="Times New Roman"/>
          <w:sz w:val="24"/>
          <w:szCs w:val="24"/>
        </w:rPr>
        <w:t>Grantees may follow occupancy guidelines developed by their local public Housing Authority or develop their own.  Standards shall be written and made available to applicants of the RRH project.</w:t>
      </w:r>
    </w:p>
    <w:p w14:paraId="2D6E93FD" w14:textId="77777777" w:rsidR="00686E04" w:rsidRPr="00373F87" w:rsidRDefault="00686E04" w:rsidP="00CF0E3D">
      <w:pPr>
        <w:pStyle w:val="ListParagraph"/>
        <w:numPr>
          <w:ilvl w:val="2"/>
          <w:numId w:val="19"/>
        </w:numPr>
        <w:spacing w:before="12"/>
        <w:ind w:right="180"/>
        <w:rPr>
          <w:rFonts w:ascii="Times New Roman" w:hAnsi="Times New Roman" w:cs="Times New Roman"/>
          <w:sz w:val="24"/>
          <w:szCs w:val="24"/>
        </w:rPr>
      </w:pPr>
      <w:r w:rsidRPr="00373F87">
        <w:rPr>
          <w:rFonts w:ascii="Times New Roman" w:hAnsi="Times New Roman" w:cs="Times New Roman"/>
          <w:sz w:val="24"/>
          <w:szCs w:val="24"/>
        </w:rPr>
        <w:t xml:space="preserve">In general, standards shall allow for 1 to 2 persons per bedroom. </w:t>
      </w:r>
    </w:p>
    <w:p w14:paraId="0630194B" w14:textId="77777777" w:rsidR="00686E04" w:rsidRPr="00373F87" w:rsidRDefault="00686E04" w:rsidP="00CF0E3D">
      <w:pPr>
        <w:pStyle w:val="ListParagraph"/>
        <w:numPr>
          <w:ilvl w:val="2"/>
          <w:numId w:val="19"/>
        </w:numPr>
        <w:spacing w:before="12"/>
        <w:ind w:right="180"/>
        <w:rPr>
          <w:rFonts w:ascii="Times New Roman" w:hAnsi="Times New Roman" w:cs="Times New Roman"/>
          <w:sz w:val="24"/>
          <w:szCs w:val="24"/>
        </w:rPr>
      </w:pPr>
      <w:r w:rsidRPr="00373F87">
        <w:rPr>
          <w:rFonts w:ascii="Times New Roman" w:hAnsi="Times New Roman" w:cs="Times New Roman"/>
          <w:sz w:val="24"/>
          <w:szCs w:val="24"/>
        </w:rPr>
        <w:t>Participants who choose a unit which is larger or smaller than the size for which they have been approved shall have to meet the rent standard for the smaller unit.</w:t>
      </w:r>
    </w:p>
    <w:p w14:paraId="7E47178D" w14:textId="77777777" w:rsidR="00686E04" w:rsidRPr="00373F87" w:rsidRDefault="00686E04" w:rsidP="00CF0E3D">
      <w:pPr>
        <w:pStyle w:val="ListParagraph"/>
        <w:numPr>
          <w:ilvl w:val="3"/>
          <w:numId w:val="19"/>
        </w:numPr>
        <w:spacing w:before="12"/>
        <w:ind w:right="180"/>
        <w:rPr>
          <w:rFonts w:ascii="Times New Roman" w:hAnsi="Times New Roman" w:cs="Times New Roman"/>
          <w:sz w:val="24"/>
          <w:szCs w:val="24"/>
        </w:rPr>
      </w:pPr>
      <w:r w:rsidRPr="00373F87">
        <w:rPr>
          <w:rFonts w:ascii="Times New Roman" w:hAnsi="Times New Roman" w:cs="Times New Roman"/>
          <w:sz w:val="24"/>
          <w:szCs w:val="24"/>
        </w:rPr>
        <w:t>Example A: a single person wishes to live in a two-bedroom unit.  The gross rent of the unit, including applicable utility allowance, will have be reasonable compared to one-bedroom units in the local area.</w:t>
      </w:r>
    </w:p>
    <w:p w14:paraId="085F7D1A" w14:textId="77777777" w:rsidR="00686E04" w:rsidRPr="00373F87" w:rsidRDefault="00686E04" w:rsidP="00CF0E3D">
      <w:pPr>
        <w:pStyle w:val="ListParagraph"/>
        <w:numPr>
          <w:ilvl w:val="3"/>
          <w:numId w:val="19"/>
        </w:numPr>
        <w:spacing w:before="12"/>
        <w:ind w:right="180"/>
        <w:rPr>
          <w:rFonts w:ascii="Times New Roman" w:hAnsi="Times New Roman" w:cs="Times New Roman"/>
          <w:sz w:val="24"/>
          <w:szCs w:val="24"/>
        </w:rPr>
      </w:pPr>
      <w:r w:rsidRPr="00373F87">
        <w:rPr>
          <w:rFonts w:ascii="Times New Roman" w:hAnsi="Times New Roman" w:cs="Times New Roman"/>
          <w:sz w:val="24"/>
          <w:szCs w:val="24"/>
        </w:rPr>
        <w:t xml:space="preserve">Example B: A family of five is determined to be eligible for a three-bedroom </w:t>
      </w:r>
      <w:proofErr w:type="gramStart"/>
      <w:r w:rsidRPr="00373F87">
        <w:rPr>
          <w:rFonts w:ascii="Times New Roman" w:hAnsi="Times New Roman" w:cs="Times New Roman"/>
          <w:sz w:val="24"/>
          <w:szCs w:val="24"/>
        </w:rPr>
        <w:t>unit, but</w:t>
      </w:r>
      <w:proofErr w:type="gramEnd"/>
      <w:r w:rsidRPr="00373F87">
        <w:rPr>
          <w:rFonts w:ascii="Times New Roman" w:hAnsi="Times New Roman" w:cs="Times New Roman"/>
          <w:sz w:val="24"/>
          <w:szCs w:val="24"/>
        </w:rPr>
        <w:t xml:space="preserve"> chooses a two-bedroom unit instead.  In this case, the unit rent will have to be reasonable with comparable two-bedroom units in the local area, even though the family qualified for a larger unit.</w:t>
      </w:r>
    </w:p>
    <w:p w14:paraId="524F121B" w14:textId="77777777" w:rsidR="00686E04" w:rsidRPr="00373F87" w:rsidRDefault="00686E04" w:rsidP="00CF0E3D">
      <w:pPr>
        <w:pStyle w:val="ListParagraph"/>
        <w:numPr>
          <w:ilvl w:val="2"/>
          <w:numId w:val="19"/>
        </w:numPr>
        <w:spacing w:before="12"/>
        <w:ind w:right="180"/>
        <w:rPr>
          <w:rFonts w:ascii="Times New Roman" w:hAnsi="Times New Roman" w:cs="Times New Roman"/>
          <w:sz w:val="24"/>
          <w:szCs w:val="24"/>
        </w:rPr>
      </w:pPr>
      <w:r w:rsidRPr="00373F87">
        <w:rPr>
          <w:rFonts w:ascii="Times New Roman" w:hAnsi="Times New Roman" w:cs="Times New Roman"/>
          <w:sz w:val="24"/>
          <w:szCs w:val="24"/>
        </w:rPr>
        <w:t>For ESG RRH, gross rents, including applicable utility allowance, must be at or below the Fair Market Rent (FMR) set for the local area if rental assistance will be paid using ESG funds.  If only other financial assistance is being provided, such as for a security deposit, then the unit must only meet the reasonable rent threshold.</w:t>
      </w:r>
    </w:p>
    <w:p w14:paraId="3E767079" w14:textId="77777777" w:rsidR="00686E04" w:rsidRPr="00373F87" w:rsidRDefault="00686E04" w:rsidP="00686E04">
      <w:pPr>
        <w:pStyle w:val="ListParagraph"/>
        <w:ind w:left="1440" w:right="180"/>
        <w:rPr>
          <w:rFonts w:ascii="Times New Roman" w:hAnsi="Times New Roman" w:cs="Times New Roman"/>
          <w:sz w:val="24"/>
          <w:szCs w:val="24"/>
        </w:rPr>
      </w:pPr>
    </w:p>
    <w:p w14:paraId="60C5A38D" w14:textId="77777777" w:rsidR="00686E04" w:rsidRPr="00373F87" w:rsidRDefault="00686E04" w:rsidP="00686E04">
      <w:pPr>
        <w:pStyle w:val="Heading3"/>
        <w:rPr>
          <w:rFonts w:ascii="Times New Roman" w:hAnsi="Times New Roman" w:cs="Times New Roman"/>
        </w:rPr>
      </w:pPr>
      <w:r w:rsidRPr="00373F87">
        <w:rPr>
          <w:rFonts w:ascii="Times New Roman" w:hAnsi="Times New Roman" w:cs="Times New Roman"/>
        </w:rPr>
        <w:t>RRH Core Component: Financial Assistance</w:t>
      </w:r>
    </w:p>
    <w:p w14:paraId="19205102" w14:textId="77777777" w:rsidR="00686E04" w:rsidRPr="00373F87" w:rsidRDefault="00686E04" w:rsidP="00686E04">
      <w:pPr>
        <w:pStyle w:val="BodyText"/>
        <w:rPr>
          <w:rFonts w:ascii="Times New Roman" w:hAnsi="Times New Roman" w:cs="Times New Roman"/>
          <w:b/>
          <w:sz w:val="24"/>
          <w:szCs w:val="24"/>
        </w:rPr>
      </w:pPr>
    </w:p>
    <w:p w14:paraId="07D08C14" w14:textId="77777777" w:rsidR="00686E04" w:rsidRPr="00373F87" w:rsidRDefault="00686E04" w:rsidP="00686E04">
      <w:pPr>
        <w:pStyle w:val="Heading6"/>
        <w:rPr>
          <w:rFonts w:ascii="Times New Roman" w:hAnsi="Times New Roman" w:cs="Times New Roman"/>
        </w:rPr>
      </w:pPr>
      <w:r w:rsidRPr="00373F87">
        <w:rPr>
          <w:rFonts w:ascii="Times New Roman" w:hAnsi="Times New Roman" w:cs="Times New Roman"/>
          <w:w w:val="105"/>
        </w:rPr>
        <w:t>Overview</w:t>
      </w:r>
    </w:p>
    <w:p w14:paraId="669A8047" w14:textId="77777777" w:rsidR="00686E04" w:rsidRPr="00373F87" w:rsidRDefault="00686E04" w:rsidP="00686E04">
      <w:pPr>
        <w:pStyle w:val="BodyText"/>
        <w:ind w:right="179"/>
        <w:rPr>
          <w:rFonts w:ascii="Times New Roman" w:hAnsi="Times New Roman" w:cs="Times New Roman"/>
          <w:sz w:val="24"/>
          <w:szCs w:val="24"/>
        </w:rPr>
      </w:pPr>
      <w:r w:rsidRPr="00373F87">
        <w:rPr>
          <w:rFonts w:ascii="Times New Roman" w:hAnsi="Times New Roman" w:cs="Times New Roman"/>
          <w:w w:val="105"/>
          <w:sz w:val="24"/>
          <w:szCs w:val="24"/>
        </w:rPr>
        <w:t>The RRH Financial Assistance core component is comprised of activities associated with determining the amount and duration of rental assistance and other financial assistance that is provided to RRH clients, and the activities associated with making payments for rent, utilities, and move-in assistance.</w:t>
      </w:r>
    </w:p>
    <w:p w14:paraId="503819A8" w14:textId="77777777" w:rsidR="00686E04" w:rsidRPr="00373F87" w:rsidRDefault="00686E04" w:rsidP="00686E04">
      <w:pPr>
        <w:pStyle w:val="BodyText"/>
        <w:rPr>
          <w:rFonts w:ascii="Times New Roman" w:hAnsi="Times New Roman" w:cs="Times New Roman"/>
          <w:sz w:val="24"/>
          <w:szCs w:val="24"/>
        </w:rPr>
      </w:pPr>
    </w:p>
    <w:p w14:paraId="133D1129" w14:textId="77777777" w:rsidR="00686E04" w:rsidRPr="00373F87" w:rsidRDefault="00686E04" w:rsidP="00686E04">
      <w:pPr>
        <w:pStyle w:val="BodyText"/>
        <w:ind w:right="180"/>
        <w:rPr>
          <w:rFonts w:ascii="Times New Roman" w:hAnsi="Times New Roman" w:cs="Times New Roman"/>
          <w:sz w:val="24"/>
          <w:szCs w:val="24"/>
        </w:rPr>
      </w:pPr>
      <w:r w:rsidRPr="00373F87">
        <w:rPr>
          <w:rFonts w:ascii="Times New Roman" w:hAnsi="Times New Roman" w:cs="Times New Roman"/>
          <w:w w:val="105"/>
          <w:sz w:val="24"/>
          <w:szCs w:val="24"/>
        </w:rPr>
        <w:t>As a part of the planning process, move-in assistance includes providing clients with resources and supplies before they move from shelter into housing. This can include RRH eligible costs such as moving truck rental or hiring a moving company, as well as assistance provided by other community partners such as furniture, food,</w:t>
      </w:r>
      <w:r w:rsidRPr="00373F87">
        <w:rPr>
          <w:rFonts w:ascii="Times New Roman" w:hAnsi="Times New Roman" w:cs="Times New Roman"/>
          <w:spacing w:val="55"/>
          <w:w w:val="105"/>
          <w:sz w:val="24"/>
          <w:szCs w:val="24"/>
        </w:rPr>
        <w:t xml:space="preserve"> </w:t>
      </w:r>
      <w:r w:rsidRPr="00373F87">
        <w:rPr>
          <w:rFonts w:ascii="Times New Roman" w:hAnsi="Times New Roman" w:cs="Times New Roman"/>
          <w:w w:val="105"/>
          <w:sz w:val="24"/>
          <w:szCs w:val="24"/>
        </w:rPr>
        <w:t>and toiletries.</w:t>
      </w:r>
    </w:p>
    <w:p w14:paraId="28C7FE2E" w14:textId="77777777" w:rsidR="00686E04" w:rsidRPr="00373F87" w:rsidRDefault="00686E04" w:rsidP="00686E04">
      <w:pPr>
        <w:pStyle w:val="BodyText"/>
        <w:rPr>
          <w:rFonts w:ascii="Times New Roman" w:hAnsi="Times New Roman" w:cs="Times New Roman"/>
          <w:sz w:val="24"/>
          <w:szCs w:val="24"/>
        </w:rPr>
      </w:pPr>
    </w:p>
    <w:p w14:paraId="1B6EEB9A" w14:textId="77777777" w:rsidR="00686E04" w:rsidRPr="00373F87" w:rsidRDefault="00686E04" w:rsidP="00686E04">
      <w:pPr>
        <w:pStyle w:val="BodyText"/>
        <w:ind w:right="186"/>
        <w:rPr>
          <w:rFonts w:ascii="Times New Roman" w:hAnsi="Times New Roman" w:cs="Times New Roman"/>
          <w:sz w:val="24"/>
          <w:szCs w:val="24"/>
        </w:rPr>
      </w:pPr>
      <w:r w:rsidRPr="00373F87">
        <w:rPr>
          <w:rFonts w:ascii="Times New Roman" w:hAnsi="Times New Roman" w:cs="Times New Roman"/>
          <w:w w:val="105"/>
          <w:sz w:val="24"/>
          <w:szCs w:val="24"/>
        </w:rPr>
        <w:t>There are two key principles, grounded in the Housing First philosophy, that guide the provision of financial assistance in RRH projects:</w:t>
      </w:r>
    </w:p>
    <w:p w14:paraId="095131F7" w14:textId="77777777" w:rsidR="00686E04" w:rsidRPr="00373F87" w:rsidRDefault="00686E04" w:rsidP="00CF0E3D">
      <w:pPr>
        <w:pStyle w:val="ListParagraph"/>
        <w:numPr>
          <w:ilvl w:val="1"/>
          <w:numId w:val="2"/>
        </w:numPr>
        <w:ind w:right="182"/>
        <w:rPr>
          <w:rFonts w:ascii="Times New Roman" w:hAnsi="Times New Roman" w:cs="Times New Roman"/>
          <w:sz w:val="24"/>
          <w:szCs w:val="24"/>
        </w:rPr>
      </w:pPr>
      <w:r w:rsidRPr="00373F87">
        <w:rPr>
          <w:rFonts w:ascii="Times New Roman" w:hAnsi="Times New Roman" w:cs="Times New Roman"/>
          <w:w w:val="105"/>
          <w:sz w:val="24"/>
          <w:szCs w:val="24"/>
        </w:rPr>
        <w:t>Rent and move-in assistance needs to be flexible and matched to the needs of the client in order to move clients into permanent housing as quickly as</w:t>
      </w:r>
      <w:r w:rsidRPr="00373F87">
        <w:rPr>
          <w:rFonts w:ascii="Times New Roman" w:hAnsi="Times New Roman" w:cs="Times New Roman"/>
          <w:spacing w:val="5"/>
          <w:w w:val="105"/>
          <w:sz w:val="24"/>
          <w:szCs w:val="24"/>
        </w:rPr>
        <w:t xml:space="preserve"> </w:t>
      </w:r>
      <w:r w:rsidRPr="00373F87">
        <w:rPr>
          <w:rFonts w:ascii="Times New Roman" w:hAnsi="Times New Roman" w:cs="Times New Roman"/>
          <w:w w:val="105"/>
          <w:sz w:val="24"/>
          <w:szCs w:val="24"/>
        </w:rPr>
        <w:t>possible.</w:t>
      </w:r>
    </w:p>
    <w:p w14:paraId="0AF67AFE" w14:textId="77777777" w:rsidR="00686E04" w:rsidRPr="00373F87" w:rsidRDefault="00686E04" w:rsidP="00CF0E3D">
      <w:pPr>
        <w:pStyle w:val="ListParagraph"/>
        <w:numPr>
          <w:ilvl w:val="1"/>
          <w:numId w:val="2"/>
        </w:numPr>
        <w:ind w:right="180"/>
        <w:rPr>
          <w:rFonts w:ascii="Times New Roman" w:hAnsi="Times New Roman" w:cs="Times New Roman"/>
          <w:sz w:val="24"/>
          <w:szCs w:val="24"/>
        </w:rPr>
      </w:pPr>
      <w:r w:rsidRPr="00373F87">
        <w:rPr>
          <w:rFonts w:ascii="Times New Roman" w:hAnsi="Times New Roman" w:cs="Times New Roman"/>
          <w:w w:val="105"/>
          <w:sz w:val="24"/>
          <w:szCs w:val="24"/>
        </w:rPr>
        <w:t>In order to serve the largest number of homeless clients possible, RRH projects should provide the least amount of assistance possible to stabilize people in permanent housing</w:t>
      </w:r>
      <w:r w:rsidRPr="00373F87">
        <w:rPr>
          <w:rFonts w:ascii="Times New Roman" w:hAnsi="Times New Roman" w:cs="Times New Roman"/>
          <w:spacing w:val="1"/>
          <w:w w:val="105"/>
          <w:sz w:val="24"/>
          <w:szCs w:val="24"/>
        </w:rPr>
        <w:t xml:space="preserve"> </w:t>
      </w:r>
      <w:r w:rsidRPr="00373F87">
        <w:rPr>
          <w:rFonts w:ascii="Times New Roman" w:hAnsi="Times New Roman" w:cs="Times New Roman"/>
          <w:w w:val="105"/>
          <w:sz w:val="24"/>
          <w:szCs w:val="24"/>
        </w:rPr>
        <w:t>quickly.</w:t>
      </w:r>
    </w:p>
    <w:p w14:paraId="2CD926D6" w14:textId="77777777" w:rsidR="00686E04" w:rsidRPr="00373F87" w:rsidRDefault="00686E04" w:rsidP="00686E04">
      <w:pPr>
        <w:pStyle w:val="BodyText"/>
        <w:rPr>
          <w:rFonts w:ascii="Times New Roman" w:hAnsi="Times New Roman" w:cs="Times New Roman"/>
          <w:sz w:val="24"/>
          <w:szCs w:val="24"/>
        </w:rPr>
      </w:pPr>
    </w:p>
    <w:p w14:paraId="21B39AF0" w14:textId="77777777" w:rsidR="00686E04" w:rsidRPr="00373F87" w:rsidRDefault="00686E04" w:rsidP="00CF0E3D">
      <w:pPr>
        <w:pStyle w:val="ListParagraph"/>
        <w:numPr>
          <w:ilvl w:val="0"/>
          <w:numId w:val="2"/>
        </w:numPr>
        <w:ind w:hanging="517"/>
        <w:rPr>
          <w:rFonts w:ascii="Times New Roman" w:hAnsi="Times New Roman" w:cs="Times New Roman"/>
          <w:b/>
          <w:sz w:val="24"/>
          <w:szCs w:val="24"/>
        </w:rPr>
      </w:pPr>
      <w:r w:rsidRPr="00373F87">
        <w:rPr>
          <w:rFonts w:ascii="Times New Roman" w:hAnsi="Times New Roman" w:cs="Times New Roman"/>
          <w:b/>
          <w:w w:val="105"/>
          <w:sz w:val="24"/>
          <w:szCs w:val="24"/>
        </w:rPr>
        <w:t>Financial Assistance Standards and</w:t>
      </w:r>
      <w:r w:rsidRPr="00373F87">
        <w:rPr>
          <w:rFonts w:ascii="Times New Roman" w:hAnsi="Times New Roman" w:cs="Times New Roman"/>
          <w:b/>
          <w:spacing w:val="2"/>
          <w:w w:val="105"/>
          <w:sz w:val="24"/>
          <w:szCs w:val="24"/>
        </w:rPr>
        <w:t xml:space="preserve"> </w:t>
      </w:r>
      <w:r w:rsidRPr="00373F87">
        <w:rPr>
          <w:rFonts w:ascii="Times New Roman" w:hAnsi="Times New Roman" w:cs="Times New Roman"/>
          <w:b/>
          <w:w w:val="105"/>
          <w:sz w:val="24"/>
          <w:szCs w:val="24"/>
        </w:rPr>
        <w:t>Requirements</w:t>
      </w:r>
    </w:p>
    <w:p w14:paraId="024BAFB3" w14:textId="77777777" w:rsidR="00686E04" w:rsidRPr="00373F87" w:rsidRDefault="00686E04" w:rsidP="00686E04">
      <w:pPr>
        <w:pStyle w:val="BodyText"/>
        <w:ind w:left="517" w:right="182"/>
        <w:rPr>
          <w:rFonts w:ascii="Times New Roman" w:hAnsi="Times New Roman" w:cs="Times New Roman"/>
          <w:w w:val="105"/>
          <w:sz w:val="24"/>
          <w:szCs w:val="24"/>
        </w:rPr>
      </w:pPr>
      <w:r w:rsidRPr="00373F87">
        <w:rPr>
          <w:rFonts w:ascii="Times New Roman" w:hAnsi="Times New Roman" w:cs="Times New Roman"/>
          <w:w w:val="105"/>
          <w:sz w:val="24"/>
          <w:szCs w:val="24"/>
        </w:rPr>
        <w:t xml:space="preserve">The following section identifies the minimum policies and elements of RRH program design required within ROCC RRH projects for the Financial Assistance RRH core component. </w:t>
      </w:r>
      <w:proofErr w:type="gramStart"/>
      <w:r w:rsidRPr="00373F87">
        <w:rPr>
          <w:rFonts w:ascii="Times New Roman" w:hAnsi="Times New Roman" w:cs="Times New Roman"/>
          <w:w w:val="105"/>
          <w:sz w:val="24"/>
          <w:szCs w:val="24"/>
        </w:rPr>
        <w:t>All of</w:t>
      </w:r>
      <w:proofErr w:type="gramEnd"/>
      <w:r w:rsidRPr="00373F87">
        <w:rPr>
          <w:rFonts w:ascii="Times New Roman" w:hAnsi="Times New Roman" w:cs="Times New Roman"/>
          <w:w w:val="105"/>
          <w:sz w:val="24"/>
          <w:szCs w:val="24"/>
        </w:rPr>
        <w:t xml:space="preserve"> the following must be incorporated into RRH project’s formal Policies and</w:t>
      </w:r>
      <w:r w:rsidRPr="00373F87">
        <w:rPr>
          <w:rFonts w:ascii="Times New Roman" w:hAnsi="Times New Roman" w:cs="Times New Roman"/>
          <w:spacing w:val="6"/>
          <w:w w:val="105"/>
          <w:sz w:val="24"/>
          <w:szCs w:val="24"/>
        </w:rPr>
        <w:t xml:space="preserve"> </w:t>
      </w:r>
      <w:r w:rsidRPr="00373F87">
        <w:rPr>
          <w:rFonts w:ascii="Times New Roman" w:hAnsi="Times New Roman" w:cs="Times New Roman"/>
          <w:w w:val="105"/>
          <w:sz w:val="24"/>
          <w:szCs w:val="24"/>
        </w:rPr>
        <w:t>Procedures.</w:t>
      </w:r>
    </w:p>
    <w:p w14:paraId="2CA01695" w14:textId="77777777" w:rsidR="00686E04" w:rsidRPr="00373F87" w:rsidRDefault="00686E04" w:rsidP="00686E04">
      <w:pPr>
        <w:pStyle w:val="BodyText"/>
        <w:rPr>
          <w:rFonts w:ascii="Times New Roman" w:hAnsi="Times New Roman" w:cs="Times New Roman"/>
          <w:sz w:val="24"/>
          <w:szCs w:val="24"/>
        </w:rPr>
      </w:pPr>
    </w:p>
    <w:p w14:paraId="148F2096" w14:textId="77777777" w:rsidR="00686E04" w:rsidRPr="00373F87" w:rsidRDefault="00686E04" w:rsidP="00686E04">
      <w:pPr>
        <w:rPr>
          <w:i/>
          <w:w w:val="105"/>
        </w:rPr>
      </w:pPr>
      <w:r w:rsidRPr="00373F87">
        <w:rPr>
          <w:i/>
          <w:w w:val="105"/>
        </w:rPr>
        <w:t>STANDARD C.1</w:t>
      </w:r>
      <w:r w:rsidRPr="00373F87">
        <w:rPr>
          <w:w w:val="105"/>
        </w:rPr>
        <w:t>: RRH projects provide comprehensive Financial Assistance services</w:t>
      </w:r>
    </w:p>
    <w:p w14:paraId="51E1C56D" w14:textId="77777777" w:rsidR="00686E04" w:rsidRPr="00373F87" w:rsidRDefault="00686E04" w:rsidP="00686E04">
      <w:pPr>
        <w:rPr>
          <w:i/>
          <w:w w:val="105"/>
        </w:rPr>
      </w:pPr>
    </w:p>
    <w:p w14:paraId="5D5FC382" w14:textId="77777777" w:rsidR="00686E04" w:rsidRPr="00373F87" w:rsidRDefault="00686E04" w:rsidP="00686E04">
      <w:pPr>
        <w:rPr>
          <w:i/>
        </w:rPr>
      </w:pPr>
      <w:r w:rsidRPr="00373F87">
        <w:rPr>
          <w:i/>
          <w:w w:val="105"/>
        </w:rPr>
        <w:t>REQUIREMENTS:</w:t>
      </w:r>
    </w:p>
    <w:p w14:paraId="3DDC350F" w14:textId="77777777" w:rsidR="00686E04" w:rsidRPr="00373F87" w:rsidRDefault="00686E04" w:rsidP="00CF0E3D">
      <w:pPr>
        <w:pStyle w:val="ListParagraph"/>
        <w:numPr>
          <w:ilvl w:val="1"/>
          <w:numId w:val="2"/>
        </w:numPr>
        <w:ind w:left="450" w:hanging="450"/>
        <w:rPr>
          <w:rFonts w:ascii="Times New Roman" w:hAnsi="Times New Roman" w:cs="Times New Roman"/>
          <w:sz w:val="24"/>
          <w:szCs w:val="24"/>
        </w:rPr>
      </w:pPr>
      <w:r w:rsidRPr="00373F87">
        <w:rPr>
          <w:rFonts w:ascii="Times New Roman" w:hAnsi="Times New Roman" w:cs="Times New Roman"/>
          <w:w w:val="105"/>
          <w:sz w:val="24"/>
          <w:szCs w:val="24"/>
        </w:rPr>
        <w:t xml:space="preserve">RH projects engage in </w:t>
      </w:r>
      <w:proofErr w:type="gramStart"/>
      <w:r w:rsidRPr="00373F87">
        <w:rPr>
          <w:rFonts w:ascii="Times New Roman" w:hAnsi="Times New Roman" w:cs="Times New Roman"/>
          <w:w w:val="105"/>
          <w:sz w:val="24"/>
          <w:szCs w:val="24"/>
        </w:rPr>
        <w:t>all of</w:t>
      </w:r>
      <w:proofErr w:type="gramEnd"/>
      <w:r w:rsidRPr="00373F87">
        <w:rPr>
          <w:rFonts w:ascii="Times New Roman" w:hAnsi="Times New Roman" w:cs="Times New Roman"/>
          <w:w w:val="105"/>
          <w:sz w:val="24"/>
          <w:szCs w:val="24"/>
        </w:rPr>
        <w:t xml:space="preserve"> the following Financial Assistance</w:t>
      </w:r>
      <w:r w:rsidRPr="00373F87">
        <w:rPr>
          <w:rFonts w:ascii="Times New Roman" w:hAnsi="Times New Roman" w:cs="Times New Roman"/>
          <w:spacing w:val="3"/>
          <w:w w:val="105"/>
          <w:sz w:val="24"/>
          <w:szCs w:val="24"/>
        </w:rPr>
        <w:t xml:space="preserve"> </w:t>
      </w:r>
      <w:r w:rsidRPr="00373F87">
        <w:rPr>
          <w:rFonts w:ascii="Times New Roman" w:hAnsi="Times New Roman" w:cs="Times New Roman"/>
          <w:w w:val="105"/>
          <w:sz w:val="24"/>
          <w:szCs w:val="24"/>
        </w:rPr>
        <w:t>services:</w:t>
      </w:r>
    </w:p>
    <w:p w14:paraId="43EC4A54" w14:textId="77777777" w:rsidR="00686E04" w:rsidRPr="00373F87" w:rsidRDefault="00686E04" w:rsidP="00CF0E3D">
      <w:pPr>
        <w:pStyle w:val="ListParagraph"/>
        <w:numPr>
          <w:ilvl w:val="2"/>
          <w:numId w:val="2"/>
        </w:numPr>
        <w:ind w:left="450" w:firstLine="0"/>
        <w:rPr>
          <w:rFonts w:ascii="Times New Roman" w:hAnsi="Times New Roman" w:cs="Times New Roman"/>
          <w:sz w:val="24"/>
          <w:szCs w:val="24"/>
        </w:rPr>
      </w:pPr>
      <w:r w:rsidRPr="00373F87">
        <w:rPr>
          <w:rFonts w:ascii="Times New Roman" w:hAnsi="Times New Roman" w:cs="Times New Roman"/>
          <w:w w:val="105"/>
          <w:sz w:val="24"/>
          <w:szCs w:val="24"/>
        </w:rPr>
        <w:t>Determine Rental Assistance</w:t>
      </w:r>
    </w:p>
    <w:p w14:paraId="5AEC561A" w14:textId="77777777" w:rsidR="00686E04" w:rsidRPr="00373F87" w:rsidRDefault="00686E04" w:rsidP="00CF0E3D">
      <w:pPr>
        <w:pStyle w:val="ListParagraph"/>
        <w:numPr>
          <w:ilvl w:val="3"/>
          <w:numId w:val="2"/>
        </w:numPr>
        <w:ind w:left="1080"/>
        <w:rPr>
          <w:rFonts w:ascii="Times New Roman" w:hAnsi="Times New Roman" w:cs="Times New Roman"/>
          <w:sz w:val="24"/>
          <w:szCs w:val="24"/>
        </w:rPr>
      </w:pPr>
      <w:r w:rsidRPr="00373F87">
        <w:rPr>
          <w:rFonts w:ascii="Times New Roman" w:hAnsi="Times New Roman" w:cs="Times New Roman"/>
          <w:w w:val="105"/>
          <w:sz w:val="24"/>
          <w:szCs w:val="24"/>
        </w:rPr>
        <w:t>Includes determining the amount and duration of rental</w:t>
      </w:r>
      <w:r w:rsidRPr="00373F87">
        <w:rPr>
          <w:rFonts w:ascii="Times New Roman" w:hAnsi="Times New Roman" w:cs="Times New Roman"/>
          <w:spacing w:val="1"/>
          <w:w w:val="105"/>
          <w:sz w:val="24"/>
          <w:szCs w:val="24"/>
        </w:rPr>
        <w:t xml:space="preserve"> </w:t>
      </w:r>
      <w:r w:rsidRPr="00373F87">
        <w:rPr>
          <w:rFonts w:ascii="Times New Roman" w:hAnsi="Times New Roman" w:cs="Times New Roman"/>
          <w:w w:val="105"/>
          <w:sz w:val="24"/>
          <w:szCs w:val="24"/>
        </w:rPr>
        <w:t xml:space="preserve">assistance. (Note that HUD regulations state that rental assistance cannot be provided to a program participant who is already receiving rental assistance or operating assistance through other federal, state or local sources </w:t>
      </w:r>
      <w:r w:rsidRPr="00373F87">
        <w:t>[§578.51(a)].)</w:t>
      </w:r>
    </w:p>
    <w:p w14:paraId="37AFF844" w14:textId="77777777" w:rsidR="00686E04" w:rsidRPr="00373F87" w:rsidRDefault="00686E04" w:rsidP="00CF0E3D">
      <w:pPr>
        <w:pStyle w:val="ListParagraph"/>
        <w:numPr>
          <w:ilvl w:val="2"/>
          <w:numId w:val="2"/>
        </w:numPr>
        <w:ind w:left="540" w:hanging="90"/>
        <w:rPr>
          <w:rFonts w:ascii="Times New Roman" w:hAnsi="Times New Roman" w:cs="Times New Roman"/>
          <w:sz w:val="24"/>
          <w:szCs w:val="24"/>
        </w:rPr>
      </w:pPr>
      <w:r w:rsidRPr="00373F87">
        <w:rPr>
          <w:rFonts w:ascii="Times New Roman" w:hAnsi="Times New Roman" w:cs="Times New Roman"/>
          <w:w w:val="105"/>
          <w:sz w:val="24"/>
          <w:szCs w:val="24"/>
        </w:rPr>
        <w:t>Determine Move-in</w:t>
      </w:r>
      <w:r w:rsidRPr="00373F87">
        <w:rPr>
          <w:rFonts w:ascii="Times New Roman" w:hAnsi="Times New Roman" w:cs="Times New Roman"/>
          <w:spacing w:val="1"/>
          <w:w w:val="105"/>
          <w:sz w:val="24"/>
          <w:szCs w:val="24"/>
        </w:rPr>
        <w:t xml:space="preserve"> </w:t>
      </w:r>
      <w:r w:rsidRPr="00373F87">
        <w:rPr>
          <w:rFonts w:ascii="Times New Roman" w:hAnsi="Times New Roman" w:cs="Times New Roman"/>
          <w:w w:val="105"/>
          <w:sz w:val="24"/>
          <w:szCs w:val="24"/>
        </w:rPr>
        <w:t>Assistance</w:t>
      </w:r>
    </w:p>
    <w:p w14:paraId="74D413DA" w14:textId="77777777" w:rsidR="00686E04" w:rsidRPr="00373F87" w:rsidRDefault="00686E04" w:rsidP="00CF0E3D">
      <w:pPr>
        <w:pStyle w:val="ListParagraph"/>
        <w:numPr>
          <w:ilvl w:val="4"/>
          <w:numId w:val="2"/>
        </w:numPr>
        <w:ind w:left="1440"/>
        <w:rPr>
          <w:rFonts w:ascii="Times New Roman" w:hAnsi="Times New Roman" w:cs="Times New Roman"/>
          <w:sz w:val="24"/>
          <w:szCs w:val="24"/>
        </w:rPr>
      </w:pPr>
      <w:r w:rsidRPr="00373F87">
        <w:rPr>
          <w:rFonts w:ascii="Times New Roman" w:hAnsi="Times New Roman" w:cs="Times New Roman"/>
          <w:w w:val="105"/>
          <w:sz w:val="24"/>
          <w:szCs w:val="24"/>
        </w:rPr>
        <w:t>Include determining the type and amount of move-in</w:t>
      </w:r>
      <w:r w:rsidRPr="00373F87">
        <w:rPr>
          <w:rFonts w:ascii="Times New Roman" w:hAnsi="Times New Roman" w:cs="Times New Roman"/>
          <w:spacing w:val="2"/>
          <w:w w:val="105"/>
          <w:sz w:val="24"/>
          <w:szCs w:val="24"/>
        </w:rPr>
        <w:t xml:space="preserve"> </w:t>
      </w:r>
      <w:r w:rsidRPr="00373F87">
        <w:rPr>
          <w:rFonts w:ascii="Times New Roman" w:hAnsi="Times New Roman" w:cs="Times New Roman"/>
          <w:w w:val="105"/>
          <w:sz w:val="24"/>
          <w:szCs w:val="24"/>
        </w:rPr>
        <w:t>assistance, i.e. security deposits, first/last month's rent, or additional</w:t>
      </w:r>
      <w:r w:rsidRPr="00373F87">
        <w:rPr>
          <w:rFonts w:ascii="Times New Roman" w:hAnsi="Times New Roman" w:cs="Times New Roman"/>
          <w:spacing w:val="-1"/>
          <w:w w:val="105"/>
          <w:sz w:val="24"/>
          <w:szCs w:val="24"/>
        </w:rPr>
        <w:t xml:space="preserve"> </w:t>
      </w:r>
      <w:r w:rsidRPr="00373F87">
        <w:rPr>
          <w:rFonts w:ascii="Times New Roman" w:hAnsi="Times New Roman" w:cs="Times New Roman"/>
          <w:w w:val="105"/>
          <w:sz w:val="24"/>
          <w:szCs w:val="24"/>
        </w:rPr>
        <w:t>assistance allowable under HUD rules</w:t>
      </w:r>
    </w:p>
    <w:p w14:paraId="070A9985" w14:textId="77777777" w:rsidR="00686E04" w:rsidRPr="00373F87" w:rsidRDefault="00686E04" w:rsidP="00CF0E3D">
      <w:pPr>
        <w:pStyle w:val="ListParagraph"/>
        <w:numPr>
          <w:ilvl w:val="2"/>
          <w:numId w:val="2"/>
        </w:numPr>
        <w:ind w:hanging="270"/>
        <w:rPr>
          <w:rFonts w:ascii="Times New Roman" w:hAnsi="Times New Roman" w:cs="Times New Roman"/>
          <w:sz w:val="24"/>
          <w:szCs w:val="24"/>
        </w:rPr>
      </w:pPr>
      <w:r w:rsidRPr="00373F87">
        <w:rPr>
          <w:rFonts w:ascii="Times New Roman" w:hAnsi="Times New Roman" w:cs="Times New Roman"/>
          <w:w w:val="105"/>
          <w:sz w:val="24"/>
          <w:szCs w:val="24"/>
        </w:rPr>
        <w:t>Making Payment to</w:t>
      </w:r>
      <w:r w:rsidRPr="00373F87">
        <w:rPr>
          <w:rFonts w:ascii="Times New Roman" w:hAnsi="Times New Roman" w:cs="Times New Roman"/>
          <w:spacing w:val="1"/>
          <w:w w:val="105"/>
          <w:sz w:val="24"/>
          <w:szCs w:val="24"/>
        </w:rPr>
        <w:t xml:space="preserve"> </w:t>
      </w:r>
      <w:r w:rsidRPr="00373F87">
        <w:rPr>
          <w:rFonts w:ascii="Times New Roman" w:hAnsi="Times New Roman" w:cs="Times New Roman"/>
          <w:w w:val="105"/>
          <w:sz w:val="24"/>
          <w:szCs w:val="24"/>
        </w:rPr>
        <w:t>Landlords</w:t>
      </w:r>
    </w:p>
    <w:p w14:paraId="3CB03897" w14:textId="77777777" w:rsidR="00686E04" w:rsidRPr="00373F87" w:rsidRDefault="00686E04" w:rsidP="00CF0E3D">
      <w:pPr>
        <w:pStyle w:val="ListParagraph"/>
        <w:numPr>
          <w:ilvl w:val="3"/>
          <w:numId w:val="2"/>
        </w:numPr>
        <w:ind w:left="1080" w:right="185"/>
        <w:rPr>
          <w:rFonts w:ascii="Times New Roman" w:hAnsi="Times New Roman" w:cs="Times New Roman"/>
          <w:sz w:val="24"/>
          <w:szCs w:val="24"/>
        </w:rPr>
      </w:pPr>
      <w:r w:rsidRPr="00373F87">
        <w:rPr>
          <w:rFonts w:ascii="Times New Roman" w:hAnsi="Times New Roman" w:cs="Times New Roman"/>
          <w:w w:val="105"/>
          <w:sz w:val="24"/>
          <w:szCs w:val="24"/>
        </w:rPr>
        <w:t>Includes providing payments directly to the vendor (as in the landlord or utility company) for rental assistance, utilities, and</w:t>
      </w:r>
      <w:r w:rsidRPr="00373F87">
        <w:rPr>
          <w:rFonts w:ascii="Times New Roman" w:hAnsi="Times New Roman" w:cs="Times New Roman"/>
          <w:spacing w:val="55"/>
          <w:w w:val="105"/>
          <w:sz w:val="24"/>
          <w:szCs w:val="24"/>
        </w:rPr>
        <w:t xml:space="preserve"> </w:t>
      </w:r>
      <w:r w:rsidRPr="00373F87">
        <w:rPr>
          <w:rFonts w:ascii="Times New Roman" w:hAnsi="Times New Roman" w:cs="Times New Roman"/>
          <w:w w:val="105"/>
          <w:sz w:val="24"/>
          <w:szCs w:val="24"/>
        </w:rPr>
        <w:t>any other move-in related costs, as needed, and as cost effectively as</w:t>
      </w:r>
      <w:r w:rsidRPr="00373F87">
        <w:rPr>
          <w:rFonts w:ascii="Times New Roman" w:hAnsi="Times New Roman" w:cs="Times New Roman"/>
          <w:spacing w:val="-5"/>
          <w:w w:val="105"/>
          <w:sz w:val="24"/>
          <w:szCs w:val="24"/>
        </w:rPr>
        <w:t xml:space="preserve"> </w:t>
      </w:r>
      <w:r w:rsidRPr="00373F87">
        <w:rPr>
          <w:rFonts w:ascii="Times New Roman" w:hAnsi="Times New Roman" w:cs="Times New Roman"/>
          <w:w w:val="105"/>
          <w:sz w:val="24"/>
          <w:szCs w:val="24"/>
        </w:rPr>
        <w:t>possible</w:t>
      </w:r>
    </w:p>
    <w:p w14:paraId="4F77D850" w14:textId="77777777" w:rsidR="00686E04" w:rsidRPr="00373F87" w:rsidRDefault="00686E04" w:rsidP="00686E04">
      <w:pPr>
        <w:pStyle w:val="BodyText"/>
        <w:rPr>
          <w:rFonts w:ascii="Times New Roman" w:hAnsi="Times New Roman" w:cs="Times New Roman"/>
          <w:sz w:val="24"/>
          <w:szCs w:val="24"/>
        </w:rPr>
      </w:pPr>
    </w:p>
    <w:p w14:paraId="43B25EA3" w14:textId="77777777" w:rsidR="00686E04" w:rsidRPr="00373F87" w:rsidRDefault="00686E04" w:rsidP="00686E04">
      <w:pPr>
        <w:pStyle w:val="BodyText"/>
        <w:rPr>
          <w:rFonts w:ascii="Times New Roman" w:hAnsi="Times New Roman" w:cs="Times New Roman"/>
          <w:sz w:val="24"/>
          <w:szCs w:val="24"/>
        </w:rPr>
      </w:pPr>
      <w:r w:rsidRPr="00373F87">
        <w:rPr>
          <w:rFonts w:ascii="Times New Roman" w:hAnsi="Times New Roman" w:cs="Times New Roman"/>
          <w:i/>
          <w:w w:val="105"/>
          <w:sz w:val="24"/>
          <w:szCs w:val="24"/>
        </w:rPr>
        <w:lastRenderedPageBreak/>
        <w:t>STANDARD C.2</w:t>
      </w:r>
      <w:r w:rsidRPr="00373F87">
        <w:rPr>
          <w:rFonts w:ascii="Times New Roman" w:hAnsi="Times New Roman" w:cs="Times New Roman"/>
          <w:w w:val="105"/>
          <w:sz w:val="24"/>
          <w:szCs w:val="24"/>
        </w:rPr>
        <w:t>: RRH projects provide move-in assistance that is tailored to individual need</w:t>
      </w:r>
    </w:p>
    <w:p w14:paraId="2CE56A6F" w14:textId="77777777" w:rsidR="00686E04" w:rsidRPr="00373F87" w:rsidRDefault="00686E04" w:rsidP="00686E04">
      <w:pPr>
        <w:rPr>
          <w:i/>
          <w:w w:val="105"/>
        </w:rPr>
      </w:pPr>
    </w:p>
    <w:p w14:paraId="7830E848" w14:textId="77777777" w:rsidR="00686E04" w:rsidRPr="00373F87" w:rsidRDefault="00686E04" w:rsidP="00686E04">
      <w:r w:rsidRPr="00373F87">
        <w:rPr>
          <w:i/>
          <w:w w:val="105"/>
        </w:rPr>
        <w:t>REQUIREMENTS</w:t>
      </w:r>
      <w:r w:rsidRPr="00373F87">
        <w:rPr>
          <w:w w:val="105"/>
        </w:rPr>
        <w:t>:</w:t>
      </w:r>
    </w:p>
    <w:p w14:paraId="074C08B2" w14:textId="77777777" w:rsidR="00686E04" w:rsidRPr="00373F87" w:rsidRDefault="00686E04" w:rsidP="00CF0E3D">
      <w:pPr>
        <w:pStyle w:val="ListParagraph"/>
        <w:numPr>
          <w:ilvl w:val="1"/>
          <w:numId w:val="2"/>
        </w:numPr>
        <w:ind w:left="450" w:right="184" w:hanging="450"/>
        <w:rPr>
          <w:rFonts w:ascii="Times New Roman" w:hAnsi="Times New Roman" w:cs="Times New Roman"/>
          <w:sz w:val="24"/>
          <w:szCs w:val="24"/>
        </w:rPr>
      </w:pPr>
      <w:r w:rsidRPr="00373F87">
        <w:rPr>
          <w:rFonts w:ascii="Times New Roman" w:hAnsi="Times New Roman" w:cs="Times New Roman"/>
          <w:w w:val="105"/>
          <w:sz w:val="24"/>
          <w:szCs w:val="24"/>
        </w:rPr>
        <w:t>In determining the type and amount of move-in assistance to provide, RRH projects must do the following at program</w:t>
      </w:r>
      <w:r w:rsidRPr="00373F87">
        <w:rPr>
          <w:rFonts w:ascii="Times New Roman" w:hAnsi="Times New Roman" w:cs="Times New Roman"/>
          <w:spacing w:val="1"/>
          <w:w w:val="105"/>
          <w:sz w:val="24"/>
          <w:szCs w:val="24"/>
        </w:rPr>
        <w:t xml:space="preserve"> </w:t>
      </w:r>
      <w:r w:rsidRPr="00373F87">
        <w:rPr>
          <w:rFonts w:ascii="Times New Roman" w:hAnsi="Times New Roman" w:cs="Times New Roman"/>
          <w:w w:val="105"/>
          <w:sz w:val="24"/>
          <w:szCs w:val="24"/>
        </w:rPr>
        <w:t>entry:</w:t>
      </w:r>
    </w:p>
    <w:p w14:paraId="0AF655EE" w14:textId="77777777" w:rsidR="00686E04" w:rsidRPr="00373F87" w:rsidRDefault="00686E04" w:rsidP="00CF0E3D">
      <w:pPr>
        <w:pStyle w:val="ListParagraph"/>
        <w:numPr>
          <w:ilvl w:val="2"/>
          <w:numId w:val="2"/>
        </w:numPr>
        <w:ind w:right="183" w:hanging="270"/>
        <w:rPr>
          <w:rFonts w:ascii="Times New Roman" w:hAnsi="Times New Roman" w:cs="Times New Roman"/>
          <w:sz w:val="24"/>
          <w:szCs w:val="24"/>
        </w:rPr>
      </w:pPr>
      <w:r w:rsidRPr="00373F87">
        <w:rPr>
          <w:rFonts w:ascii="Times New Roman" w:hAnsi="Times New Roman" w:cs="Times New Roman"/>
          <w:w w:val="105"/>
          <w:sz w:val="24"/>
          <w:szCs w:val="24"/>
        </w:rPr>
        <w:t>Assess program applicant’s need (including VI-SPDAT score and income information) to determine the financial assistance needed for</w:t>
      </w:r>
      <w:r w:rsidRPr="00373F87">
        <w:rPr>
          <w:rFonts w:ascii="Times New Roman" w:hAnsi="Times New Roman" w:cs="Times New Roman"/>
          <w:spacing w:val="2"/>
          <w:w w:val="105"/>
          <w:sz w:val="24"/>
          <w:szCs w:val="24"/>
        </w:rPr>
        <w:t xml:space="preserve"> </w:t>
      </w:r>
      <w:r w:rsidRPr="00373F87">
        <w:rPr>
          <w:rFonts w:ascii="Times New Roman" w:hAnsi="Times New Roman" w:cs="Times New Roman"/>
          <w:w w:val="105"/>
          <w:sz w:val="24"/>
          <w:szCs w:val="24"/>
        </w:rPr>
        <w:t>move-in</w:t>
      </w:r>
    </w:p>
    <w:p w14:paraId="274B46F5" w14:textId="77777777" w:rsidR="00686E04" w:rsidRPr="00373F87" w:rsidRDefault="00686E04" w:rsidP="00CF0E3D">
      <w:pPr>
        <w:pStyle w:val="ListParagraph"/>
        <w:numPr>
          <w:ilvl w:val="3"/>
          <w:numId w:val="2"/>
        </w:numPr>
        <w:ind w:right="181" w:hanging="450"/>
        <w:rPr>
          <w:rFonts w:ascii="Times New Roman" w:hAnsi="Times New Roman" w:cs="Times New Roman"/>
          <w:sz w:val="24"/>
          <w:szCs w:val="24"/>
        </w:rPr>
      </w:pPr>
      <w:r w:rsidRPr="00373F87">
        <w:rPr>
          <w:rFonts w:ascii="Times New Roman" w:hAnsi="Times New Roman" w:cs="Times New Roman"/>
          <w:w w:val="105"/>
          <w:sz w:val="24"/>
          <w:szCs w:val="24"/>
        </w:rPr>
        <w:t>Includes determining if utilities deposits are needed, how much security deposit may be needed, if moving truck rental assistance is needed, etc.</w:t>
      </w:r>
    </w:p>
    <w:p w14:paraId="0DEDE106" w14:textId="77777777" w:rsidR="00686E04" w:rsidRPr="00373F87" w:rsidRDefault="00686E04" w:rsidP="00CF0E3D">
      <w:pPr>
        <w:pStyle w:val="ListParagraph"/>
        <w:numPr>
          <w:ilvl w:val="3"/>
          <w:numId w:val="2"/>
        </w:numPr>
        <w:ind w:right="181" w:hanging="450"/>
        <w:rPr>
          <w:rFonts w:ascii="Times New Roman" w:hAnsi="Times New Roman" w:cs="Times New Roman"/>
          <w:sz w:val="24"/>
          <w:szCs w:val="24"/>
        </w:rPr>
      </w:pPr>
      <w:r w:rsidRPr="00373F87">
        <w:rPr>
          <w:rFonts w:ascii="Times New Roman" w:hAnsi="Times New Roman" w:cs="Times New Roman"/>
          <w:sz w:val="24"/>
          <w:szCs w:val="24"/>
        </w:rPr>
        <w:t xml:space="preserve">Grantees shall determine any limits that will be placed on the type or amount of move-in assistance that will be covered with RRH funds.  Limits must be spelled out in the written Policies and Procedures developed for the </w:t>
      </w:r>
      <w:proofErr w:type="gramStart"/>
      <w:r w:rsidRPr="00373F87">
        <w:rPr>
          <w:rFonts w:ascii="Times New Roman" w:hAnsi="Times New Roman" w:cs="Times New Roman"/>
          <w:sz w:val="24"/>
          <w:szCs w:val="24"/>
        </w:rPr>
        <w:t>project, and</w:t>
      </w:r>
      <w:proofErr w:type="gramEnd"/>
      <w:r w:rsidRPr="00373F87">
        <w:rPr>
          <w:rFonts w:ascii="Times New Roman" w:hAnsi="Times New Roman" w:cs="Times New Roman"/>
          <w:sz w:val="24"/>
          <w:szCs w:val="24"/>
        </w:rPr>
        <w:t xml:space="preserve"> must match the categories selected for funding on the CoC project application and their ESG state work plan.</w:t>
      </w:r>
    </w:p>
    <w:p w14:paraId="79DE699C" w14:textId="77777777" w:rsidR="00686E04" w:rsidRPr="00373F87" w:rsidRDefault="00686E04" w:rsidP="00686E04">
      <w:pPr>
        <w:pStyle w:val="BodyText"/>
        <w:rPr>
          <w:rFonts w:ascii="Times New Roman" w:hAnsi="Times New Roman" w:cs="Times New Roman"/>
          <w:sz w:val="24"/>
          <w:szCs w:val="24"/>
        </w:rPr>
      </w:pPr>
    </w:p>
    <w:p w14:paraId="64867BFB" w14:textId="77777777" w:rsidR="00686E04" w:rsidRPr="00373F87" w:rsidRDefault="00686E04" w:rsidP="00686E04">
      <w:pPr>
        <w:pStyle w:val="BodyText"/>
        <w:ind w:right="262"/>
        <w:rPr>
          <w:rFonts w:ascii="Times New Roman" w:hAnsi="Times New Roman" w:cs="Times New Roman"/>
          <w:sz w:val="24"/>
          <w:szCs w:val="24"/>
        </w:rPr>
      </w:pPr>
      <w:r w:rsidRPr="00373F87">
        <w:rPr>
          <w:rFonts w:ascii="Times New Roman" w:hAnsi="Times New Roman" w:cs="Times New Roman"/>
          <w:i/>
          <w:w w:val="105"/>
          <w:sz w:val="24"/>
          <w:szCs w:val="24"/>
        </w:rPr>
        <w:t>STANDARD C.3</w:t>
      </w:r>
      <w:r w:rsidRPr="00373F87">
        <w:rPr>
          <w:rFonts w:ascii="Times New Roman" w:hAnsi="Times New Roman" w:cs="Times New Roman"/>
          <w:w w:val="105"/>
          <w:sz w:val="24"/>
          <w:szCs w:val="24"/>
        </w:rPr>
        <w:t xml:space="preserve">: RRH clients who have income and are able to contribute towards rent, pay a contribution towards their rent whenever </w:t>
      </w:r>
      <w:proofErr w:type="gramStart"/>
      <w:r w:rsidRPr="00373F87">
        <w:rPr>
          <w:rFonts w:ascii="Times New Roman" w:hAnsi="Times New Roman" w:cs="Times New Roman"/>
          <w:w w:val="105"/>
          <w:sz w:val="24"/>
          <w:szCs w:val="24"/>
        </w:rPr>
        <w:t>possible</w:t>
      </w:r>
      <w:proofErr w:type="gramEnd"/>
    </w:p>
    <w:p w14:paraId="164F4532" w14:textId="77777777" w:rsidR="00686E04" w:rsidRPr="00373F87" w:rsidRDefault="00686E04" w:rsidP="00686E04">
      <w:pPr>
        <w:rPr>
          <w:i/>
          <w:w w:val="105"/>
        </w:rPr>
      </w:pPr>
    </w:p>
    <w:p w14:paraId="7A1E500C" w14:textId="77777777" w:rsidR="00686E04" w:rsidRPr="00373F87" w:rsidRDefault="00686E04" w:rsidP="00686E04">
      <w:r w:rsidRPr="00373F87">
        <w:rPr>
          <w:i/>
          <w:w w:val="105"/>
        </w:rPr>
        <w:t>REQUIREMENTS</w:t>
      </w:r>
      <w:r w:rsidRPr="00373F87">
        <w:rPr>
          <w:w w:val="105"/>
        </w:rPr>
        <w:t>:</w:t>
      </w:r>
    </w:p>
    <w:p w14:paraId="77F1E819" w14:textId="77777777" w:rsidR="00686E04" w:rsidRPr="00373F87" w:rsidRDefault="00686E04" w:rsidP="00CF0E3D">
      <w:pPr>
        <w:pStyle w:val="ListParagraph"/>
        <w:numPr>
          <w:ilvl w:val="1"/>
          <w:numId w:val="2"/>
        </w:numPr>
        <w:ind w:left="450" w:right="1205" w:hanging="450"/>
        <w:rPr>
          <w:rFonts w:ascii="Times New Roman" w:hAnsi="Times New Roman" w:cs="Times New Roman"/>
          <w:w w:val="105"/>
          <w:sz w:val="24"/>
          <w:szCs w:val="24"/>
          <w:u w:val="single" w:color="0000FF"/>
        </w:rPr>
      </w:pPr>
      <w:r w:rsidRPr="00373F87">
        <w:rPr>
          <w:rFonts w:ascii="Times New Roman" w:hAnsi="Times New Roman" w:cs="Times New Roman"/>
          <w:noProof/>
          <w:sz w:val="24"/>
          <w:szCs w:val="24"/>
        </w:rPr>
        <w:drawing>
          <wp:anchor distT="0" distB="0" distL="0" distR="0" simplePos="0" relativeHeight="251659264" behindDoc="1" locked="0" layoutInCell="1" allowOverlap="1" wp14:anchorId="212A36B5" wp14:editId="6B8184A2">
            <wp:simplePos x="0" y="0"/>
            <wp:positionH relativeFrom="page">
              <wp:posOffset>6207655</wp:posOffset>
            </wp:positionH>
            <wp:positionV relativeFrom="paragraph">
              <wp:posOffset>207176</wp:posOffset>
            </wp:positionV>
            <wp:extent cx="117156" cy="92049"/>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7" cstate="print"/>
                    <a:stretch>
                      <a:fillRect/>
                    </a:stretch>
                  </pic:blipFill>
                  <pic:spPr>
                    <a:xfrm>
                      <a:off x="0" y="0"/>
                      <a:ext cx="117156" cy="92049"/>
                    </a:xfrm>
                    <a:prstGeom prst="rect">
                      <a:avLst/>
                    </a:prstGeom>
                  </pic:spPr>
                </pic:pic>
              </a:graphicData>
            </a:graphic>
          </wp:anchor>
        </w:drawing>
      </w:r>
      <w:r w:rsidRPr="00373F87">
        <w:rPr>
          <w:rFonts w:ascii="Times New Roman" w:hAnsi="Times New Roman" w:cs="Times New Roman"/>
          <w:w w:val="105"/>
          <w:sz w:val="24"/>
          <w:szCs w:val="24"/>
        </w:rPr>
        <w:t>Where RRH projects have determined that clients have BOTH income AND the ability to pay a contribution towards rent, client tenant rent contribution is determined in the following</w:t>
      </w:r>
      <w:r w:rsidRPr="00373F87">
        <w:rPr>
          <w:rFonts w:ascii="Times New Roman" w:hAnsi="Times New Roman" w:cs="Times New Roman"/>
          <w:spacing w:val="-17"/>
          <w:w w:val="105"/>
          <w:sz w:val="24"/>
          <w:szCs w:val="24"/>
        </w:rPr>
        <w:t xml:space="preserve"> </w:t>
      </w:r>
      <w:r w:rsidRPr="00373F87">
        <w:rPr>
          <w:rFonts w:ascii="Times New Roman" w:hAnsi="Times New Roman" w:cs="Times New Roman"/>
          <w:w w:val="105"/>
          <w:sz w:val="24"/>
          <w:szCs w:val="24"/>
        </w:rPr>
        <w:t>way:</w:t>
      </w:r>
    </w:p>
    <w:p w14:paraId="1661FE25" w14:textId="77777777" w:rsidR="00686E04" w:rsidRPr="00373F87" w:rsidRDefault="00686E04" w:rsidP="00CF0E3D">
      <w:pPr>
        <w:pStyle w:val="ListParagraph"/>
        <w:numPr>
          <w:ilvl w:val="2"/>
          <w:numId w:val="2"/>
        </w:numPr>
        <w:ind w:right="-20"/>
        <w:rPr>
          <w:rFonts w:ascii="Times New Roman" w:hAnsi="Times New Roman" w:cs="Times New Roman"/>
          <w:sz w:val="24"/>
          <w:szCs w:val="24"/>
        </w:rPr>
      </w:pPr>
      <w:r w:rsidRPr="00373F87">
        <w:rPr>
          <w:rFonts w:ascii="Times New Roman" w:hAnsi="Times New Roman" w:cs="Times New Roman"/>
          <w:w w:val="105"/>
          <w:sz w:val="24"/>
          <w:szCs w:val="24"/>
          <w:u w:color="0000FF"/>
        </w:rPr>
        <w:t xml:space="preserve"> Households served under CoC RRH programs shall pay 30% of their adjusted gross income toward rent each month during the term of their assistance. Rent calculations must include monthly utility allowances established by the local public Housing Authority for utilities that the tenant pays separately. </w:t>
      </w:r>
    </w:p>
    <w:p w14:paraId="485F9D0B" w14:textId="77777777" w:rsidR="00686E04" w:rsidRPr="00373F87" w:rsidRDefault="00686E04" w:rsidP="00CF0E3D">
      <w:pPr>
        <w:pStyle w:val="ListParagraph"/>
        <w:numPr>
          <w:ilvl w:val="2"/>
          <w:numId w:val="2"/>
        </w:numPr>
        <w:ind w:left="450" w:right="181" w:firstLine="0"/>
        <w:rPr>
          <w:rFonts w:ascii="Times New Roman" w:hAnsi="Times New Roman" w:cs="Times New Roman"/>
          <w:sz w:val="24"/>
          <w:szCs w:val="24"/>
        </w:rPr>
      </w:pPr>
      <w:r w:rsidRPr="00373F87">
        <w:rPr>
          <w:rFonts w:ascii="Times New Roman" w:hAnsi="Times New Roman" w:cs="Times New Roman"/>
          <w:w w:val="105"/>
          <w:sz w:val="24"/>
          <w:szCs w:val="24"/>
          <w:u w:color="0000FF"/>
        </w:rPr>
        <w:t xml:space="preserve">For households served with ESG RRH funds, the grantee may choose to adopt their own standard, based on client need and ability to pay rent share.  Grantee must disclose policy in their written ESG Policy and Procedures and apply the same standard to all persons served in their area with ESG RRH funds.  </w:t>
      </w:r>
    </w:p>
    <w:p w14:paraId="17189367" w14:textId="77777777" w:rsidR="00686E04" w:rsidRPr="00373F87" w:rsidRDefault="00686E04" w:rsidP="00CF0E3D">
      <w:pPr>
        <w:pStyle w:val="ListParagraph"/>
        <w:numPr>
          <w:ilvl w:val="2"/>
          <w:numId w:val="2"/>
        </w:numPr>
        <w:ind w:right="181"/>
        <w:rPr>
          <w:rFonts w:ascii="Times New Roman" w:hAnsi="Times New Roman" w:cs="Times New Roman"/>
          <w:sz w:val="24"/>
          <w:szCs w:val="24"/>
        </w:rPr>
      </w:pPr>
      <w:r w:rsidRPr="00373F87">
        <w:rPr>
          <w:rFonts w:ascii="Times New Roman" w:hAnsi="Times New Roman" w:cs="Times New Roman"/>
          <w:w w:val="105"/>
          <w:sz w:val="24"/>
          <w:szCs w:val="24"/>
        </w:rPr>
        <w:t xml:space="preserve">RRH client income must be calculated in accordance with 24 CFR 5.609 and 24 </w:t>
      </w:r>
      <w:proofErr w:type="gramStart"/>
      <w:r w:rsidRPr="00373F87">
        <w:rPr>
          <w:rFonts w:ascii="Times New Roman" w:hAnsi="Times New Roman" w:cs="Times New Roman"/>
          <w:w w:val="105"/>
          <w:sz w:val="24"/>
          <w:szCs w:val="24"/>
        </w:rPr>
        <w:t xml:space="preserve">CFR </w:t>
      </w:r>
      <w:r>
        <w:rPr>
          <w:rFonts w:ascii="Times New Roman" w:hAnsi="Times New Roman" w:cs="Times New Roman"/>
          <w:w w:val="105"/>
          <w:sz w:val="24"/>
          <w:szCs w:val="24"/>
        </w:rPr>
        <w:t xml:space="preserve"> </w:t>
      </w:r>
      <w:r w:rsidRPr="00373F87">
        <w:rPr>
          <w:rFonts w:ascii="Times New Roman" w:hAnsi="Times New Roman" w:cs="Times New Roman"/>
          <w:w w:val="105"/>
          <w:sz w:val="24"/>
          <w:szCs w:val="24"/>
        </w:rPr>
        <w:t>5.611</w:t>
      </w:r>
      <w:proofErr w:type="gramEnd"/>
      <w:r w:rsidRPr="00373F87">
        <w:rPr>
          <w:rFonts w:ascii="Times New Roman" w:hAnsi="Times New Roman" w:cs="Times New Roman"/>
          <w:w w:val="105"/>
          <w:sz w:val="24"/>
          <w:szCs w:val="24"/>
        </w:rPr>
        <w:t>(a). Details can be found here:</w:t>
      </w:r>
      <w:r w:rsidRPr="00373F87">
        <w:rPr>
          <w:rFonts w:ascii="Times New Roman" w:hAnsi="Times New Roman" w:cs="Times New Roman"/>
          <w:color w:val="0000FF"/>
          <w:w w:val="105"/>
          <w:sz w:val="24"/>
          <w:szCs w:val="24"/>
        </w:rPr>
        <w:t xml:space="preserve"> </w:t>
      </w:r>
      <w:r w:rsidRPr="00373F87">
        <w:rPr>
          <w:rFonts w:ascii="Times New Roman" w:hAnsi="Times New Roman" w:cs="Times New Roman"/>
          <w:color w:val="0000FF"/>
          <w:w w:val="105"/>
          <w:sz w:val="24"/>
          <w:szCs w:val="24"/>
          <w:u w:val="single" w:color="0000FF"/>
        </w:rPr>
        <w:t>https://</w:t>
      </w:r>
      <w:hyperlink r:id="rId18">
        <w:r w:rsidRPr="00373F87">
          <w:rPr>
            <w:rFonts w:ascii="Times New Roman" w:hAnsi="Times New Roman" w:cs="Times New Roman"/>
            <w:color w:val="0000FF"/>
            <w:w w:val="105"/>
            <w:sz w:val="24"/>
            <w:szCs w:val="24"/>
            <w:u w:val="single" w:color="0000FF"/>
          </w:rPr>
          <w:t>www.gpo.gov/fdsys/granule/CFR-2011-title24-vol1/CFR-2011-</w:t>
        </w:r>
      </w:hyperlink>
      <w:r w:rsidRPr="00373F87">
        <w:rPr>
          <w:rFonts w:ascii="Times New Roman" w:hAnsi="Times New Roman" w:cs="Times New Roman"/>
          <w:color w:val="0000FF"/>
          <w:w w:val="105"/>
          <w:sz w:val="24"/>
          <w:szCs w:val="24"/>
          <w:u w:val="single" w:color="0000FF"/>
        </w:rPr>
        <w:t xml:space="preserve"> title24-vol1-sec5-609</w:t>
      </w:r>
    </w:p>
    <w:p w14:paraId="24DB992E" w14:textId="77777777" w:rsidR="00686E04" w:rsidRPr="00373F87" w:rsidRDefault="00686E04" w:rsidP="00CF0E3D">
      <w:pPr>
        <w:pStyle w:val="ListParagraph"/>
        <w:numPr>
          <w:ilvl w:val="1"/>
          <w:numId w:val="2"/>
        </w:numPr>
        <w:ind w:left="450" w:hanging="450"/>
        <w:rPr>
          <w:rFonts w:ascii="Times New Roman" w:hAnsi="Times New Roman" w:cs="Times New Roman"/>
          <w:sz w:val="24"/>
          <w:szCs w:val="24"/>
        </w:rPr>
      </w:pPr>
      <w:r w:rsidRPr="00373F87">
        <w:rPr>
          <w:rFonts w:ascii="Times New Roman" w:hAnsi="Times New Roman" w:cs="Times New Roman"/>
          <w:w w:val="105"/>
          <w:sz w:val="24"/>
          <w:szCs w:val="24"/>
        </w:rPr>
        <w:t>If an RRH client has no income, then no rent contribution is</w:t>
      </w:r>
      <w:r w:rsidRPr="00373F87">
        <w:rPr>
          <w:rFonts w:ascii="Times New Roman" w:hAnsi="Times New Roman" w:cs="Times New Roman"/>
          <w:spacing w:val="6"/>
          <w:w w:val="105"/>
          <w:sz w:val="24"/>
          <w:szCs w:val="24"/>
        </w:rPr>
        <w:t xml:space="preserve"> </w:t>
      </w:r>
      <w:r w:rsidRPr="00373F87">
        <w:rPr>
          <w:rFonts w:ascii="Times New Roman" w:hAnsi="Times New Roman" w:cs="Times New Roman"/>
          <w:w w:val="105"/>
          <w:sz w:val="24"/>
          <w:szCs w:val="24"/>
        </w:rPr>
        <w:t>required.</w:t>
      </w:r>
    </w:p>
    <w:p w14:paraId="17904D7C" w14:textId="77777777" w:rsidR="00686E04" w:rsidRPr="00373F87" w:rsidRDefault="00686E04" w:rsidP="00CF0E3D">
      <w:pPr>
        <w:pStyle w:val="ListParagraph"/>
        <w:numPr>
          <w:ilvl w:val="2"/>
          <w:numId w:val="2"/>
        </w:numPr>
        <w:ind w:hanging="270"/>
        <w:rPr>
          <w:rFonts w:ascii="Times New Roman" w:hAnsi="Times New Roman" w:cs="Times New Roman"/>
          <w:sz w:val="24"/>
          <w:szCs w:val="24"/>
        </w:rPr>
      </w:pPr>
      <w:r w:rsidRPr="00373F87">
        <w:rPr>
          <w:rFonts w:ascii="Times New Roman" w:hAnsi="Times New Roman" w:cs="Times New Roman"/>
          <w:w w:val="105"/>
          <w:sz w:val="24"/>
          <w:szCs w:val="24"/>
        </w:rPr>
        <w:t>This must be</w:t>
      </w:r>
      <w:r w:rsidRPr="00373F87">
        <w:rPr>
          <w:rFonts w:ascii="Times New Roman" w:hAnsi="Times New Roman" w:cs="Times New Roman"/>
          <w:spacing w:val="1"/>
          <w:w w:val="105"/>
          <w:sz w:val="24"/>
          <w:szCs w:val="24"/>
        </w:rPr>
        <w:t xml:space="preserve"> </w:t>
      </w:r>
      <w:r w:rsidRPr="00373F87">
        <w:rPr>
          <w:rFonts w:ascii="Times New Roman" w:hAnsi="Times New Roman" w:cs="Times New Roman"/>
          <w:w w:val="105"/>
          <w:sz w:val="24"/>
          <w:szCs w:val="24"/>
        </w:rPr>
        <w:t>documented per HUD requirements for verifying income.</w:t>
      </w:r>
    </w:p>
    <w:p w14:paraId="15F9445F" w14:textId="77777777" w:rsidR="00686E04" w:rsidRPr="00373F87" w:rsidRDefault="00686E04" w:rsidP="00CF0E3D">
      <w:pPr>
        <w:pStyle w:val="ListParagraph"/>
        <w:numPr>
          <w:ilvl w:val="2"/>
          <w:numId w:val="2"/>
        </w:numPr>
        <w:ind w:right="-20" w:hanging="270"/>
        <w:rPr>
          <w:rFonts w:ascii="Times New Roman" w:hAnsi="Times New Roman" w:cs="Times New Roman"/>
          <w:sz w:val="24"/>
          <w:szCs w:val="24"/>
        </w:rPr>
      </w:pPr>
      <w:r w:rsidRPr="00373F87">
        <w:rPr>
          <w:rFonts w:ascii="Times New Roman" w:hAnsi="Times New Roman" w:cs="Times New Roman"/>
          <w:w w:val="105"/>
          <w:sz w:val="24"/>
          <w:szCs w:val="24"/>
        </w:rPr>
        <w:t xml:space="preserve">CoC RRH programs are required to pay a utility reimbursement to participants whose utility allowance exceeds their rent contribution. </w:t>
      </w:r>
      <w:r w:rsidRPr="00373F87">
        <w:rPr>
          <w:rFonts w:ascii="Times New Roman" w:hAnsi="Times New Roman" w:cs="Times New Roman"/>
          <w:w w:val="105"/>
          <w:sz w:val="24"/>
          <w:szCs w:val="24"/>
          <w:u w:color="0000FF"/>
        </w:rPr>
        <w:t>The CoC RRH program must pay that amount either as a monthly reimbursement to the participant, or directly to the participant’s utility company.  The participant must be notified in writing of the amount of monthly utility allowance to be paid. Details can be found here:</w:t>
      </w:r>
      <w:hyperlink r:id="rId19" w:history="1">
        <w:r w:rsidRPr="00373F87">
          <w:rPr>
            <w:rStyle w:val="Hyperlink"/>
            <w:rFonts w:ascii="Times New Roman" w:hAnsi="Times New Roman" w:cs="Times New Roman"/>
            <w:w w:val="105"/>
            <w:sz w:val="24"/>
            <w:szCs w:val="24"/>
            <w:u w:color="0000FF"/>
          </w:rPr>
          <w:t>https://www.hudexchange.info/resources/documents/Notice-CPD-17-11-Determining-Program-Participant-Rent-Contribution-in-the-CoC-Program.pdf</w:t>
        </w:r>
      </w:hyperlink>
      <w:r w:rsidRPr="00373F87">
        <w:rPr>
          <w:rFonts w:ascii="Times New Roman" w:hAnsi="Times New Roman" w:cs="Times New Roman"/>
          <w:w w:val="105"/>
          <w:sz w:val="24"/>
          <w:szCs w:val="24"/>
        </w:rPr>
        <w:t xml:space="preserve">  </w:t>
      </w:r>
    </w:p>
    <w:p w14:paraId="16C0BE71" w14:textId="77777777" w:rsidR="00686E04" w:rsidRPr="00373F87" w:rsidRDefault="00686E04" w:rsidP="00686E04">
      <w:pPr>
        <w:pStyle w:val="BodyText"/>
        <w:rPr>
          <w:rFonts w:ascii="Times New Roman" w:hAnsi="Times New Roman" w:cs="Times New Roman"/>
          <w:sz w:val="24"/>
          <w:szCs w:val="24"/>
        </w:rPr>
      </w:pPr>
    </w:p>
    <w:p w14:paraId="7B56A4ED" w14:textId="77777777" w:rsidR="00686E04" w:rsidRPr="00373F87" w:rsidRDefault="00686E04" w:rsidP="00686E04">
      <w:pPr>
        <w:pStyle w:val="BodyText"/>
        <w:rPr>
          <w:rFonts w:ascii="Times New Roman" w:hAnsi="Times New Roman" w:cs="Times New Roman"/>
          <w:sz w:val="24"/>
          <w:szCs w:val="24"/>
        </w:rPr>
      </w:pPr>
      <w:r w:rsidRPr="00373F87">
        <w:rPr>
          <w:rFonts w:ascii="Times New Roman" w:hAnsi="Times New Roman" w:cs="Times New Roman"/>
          <w:i/>
          <w:w w:val="105"/>
          <w:sz w:val="24"/>
          <w:szCs w:val="24"/>
        </w:rPr>
        <w:t>STANDARD C.4</w:t>
      </w:r>
      <w:r w:rsidRPr="00373F87">
        <w:rPr>
          <w:rFonts w:ascii="Times New Roman" w:hAnsi="Times New Roman" w:cs="Times New Roman"/>
          <w:w w:val="105"/>
          <w:sz w:val="24"/>
          <w:szCs w:val="24"/>
        </w:rPr>
        <w:t xml:space="preserve">: RRH projects provide rental assistance for a duration of time that is </w:t>
      </w:r>
      <w:r w:rsidRPr="00373F87">
        <w:rPr>
          <w:rFonts w:ascii="Times New Roman" w:hAnsi="Times New Roman" w:cs="Times New Roman"/>
          <w:w w:val="105"/>
          <w:sz w:val="24"/>
          <w:szCs w:val="24"/>
        </w:rPr>
        <w:lastRenderedPageBreak/>
        <w:t>tailored to individual need.</w:t>
      </w:r>
    </w:p>
    <w:p w14:paraId="46021AEC" w14:textId="77777777" w:rsidR="00686E04" w:rsidRPr="00373F87" w:rsidRDefault="00686E04" w:rsidP="00686E04">
      <w:pPr>
        <w:rPr>
          <w:i/>
          <w:w w:val="105"/>
        </w:rPr>
      </w:pPr>
    </w:p>
    <w:p w14:paraId="59CFAF44" w14:textId="77777777" w:rsidR="00686E04" w:rsidRPr="00373F87" w:rsidRDefault="00686E04" w:rsidP="00686E04">
      <w:r w:rsidRPr="00373F87">
        <w:rPr>
          <w:i/>
          <w:w w:val="105"/>
        </w:rPr>
        <w:t>REQUIREMENTS</w:t>
      </w:r>
      <w:r w:rsidRPr="00373F87">
        <w:rPr>
          <w:w w:val="105"/>
        </w:rPr>
        <w:t>:</w:t>
      </w:r>
    </w:p>
    <w:p w14:paraId="0F83B440" w14:textId="77777777" w:rsidR="00686E04" w:rsidRPr="00373F87" w:rsidRDefault="00686E04" w:rsidP="00CF0E3D">
      <w:pPr>
        <w:pStyle w:val="ListParagraph"/>
        <w:numPr>
          <w:ilvl w:val="1"/>
          <w:numId w:val="2"/>
        </w:numPr>
        <w:ind w:left="450" w:hanging="450"/>
        <w:rPr>
          <w:rFonts w:ascii="Times New Roman" w:hAnsi="Times New Roman" w:cs="Times New Roman"/>
          <w:sz w:val="24"/>
          <w:szCs w:val="24"/>
        </w:rPr>
      </w:pPr>
      <w:r w:rsidRPr="00373F87">
        <w:rPr>
          <w:rFonts w:ascii="Times New Roman" w:hAnsi="Times New Roman" w:cs="Times New Roman"/>
          <w:w w:val="105"/>
          <w:sz w:val="24"/>
          <w:szCs w:val="24"/>
        </w:rPr>
        <w:t>In determining the duration of rental assistance to provide, RRH projects must do the</w:t>
      </w:r>
      <w:r w:rsidRPr="00373F87">
        <w:rPr>
          <w:rFonts w:ascii="Times New Roman" w:hAnsi="Times New Roman" w:cs="Times New Roman"/>
          <w:spacing w:val="-4"/>
          <w:w w:val="105"/>
          <w:sz w:val="24"/>
          <w:szCs w:val="24"/>
        </w:rPr>
        <w:t xml:space="preserve"> </w:t>
      </w:r>
      <w:r w:rsidRPr="00373F87">
        <w:rPr>
          <w:rFonts w:ascii="Times New Roman" w:hAnsi="Times New Roman" w:cs="Times New Roman"/>
          <w:w w:val="105"/>
          <w:sz w:val="24"/>
          <w:szCs w:val="24"/>
        </w:rPr>
        <w:t>following:</w:t>
      </w:r>
    </w:p>
    <w:p w14:paraId="4AA6A7FB" w14:textId="77777777" w:rsidR="00686E04" w:rsidRPr="00373F87" w:rsidRDefault="00686E04" w:rsidP="00CF0E3D">
      <w:pPr>
        <w:pStyle w:val="ListParagraph"/>
        <w:numPr>
          <w:ilvl w:val="2"/>
          <w:numId w:val="2"/>
        </w:numPr>
        <w:ind w:left="810" w:right="180"/>
        <w:rPr>
          <w:rFonts w:ascii="Times New Roman" w:hAnsi="Times New Roman" w:cs="Times New Roman"/>
          <w:sz w:val="24"/>
          <w:szCs w:val="24"/>
        </w:rPr>
      </w:pPr>
      <w:r w:rsidRPr="00373F87">
        <w:rPr>
          <w:rFonts w:ascii="Times New Roman" w:hAnsi="Times New Roman" w:cs="Times New Roman"/>
          <w:w w:val="105"/>
          <w:sz w:val="24"/>
          <w:szCs w:val="24"/>
        </w:rPr>
        <w:t>On a r</w:t>
      </w:r>
      <w:r w:rsidRPr="00373F87">
        <w:rPr>
          <w:rFonts w:ascii="Times New Roman" w:eastAsiaTheme="minorHAnsi" w:hAnsi="Times New Roman" w:cs="Times New Roman"/>
          <w:color w:val="000000"/>
          <w:sz w:val="24"/>
          <w:szCs w:val="24"/>
        </w:rPr>
        <w:t>egular basis as specified in the grantee's written Policies and Procedures for their RRH program</w:t>
      </w:r>
      <w:r w:rsidRPr="00373F87">
        <w:rPr>
          <w:rFonts w:ascii="Times New Roman" w:hAnsi="Times New Roman" w:cs="Times New Roman"/>
          <w:w w:val="105"/>
          <w:sz w:val="24"/>
          <w:szCs w:val="24"/>
        </w:rPr>
        <w:t>, assess client’s financial need to determine if additional rental assistance should be provided by the RRH project.</w:t>
      </w:r>
    </w:p>
    <w:p w14:paraId="768732E1" w14:textId="77777777" w:rsidR="00686E04" w:rsidRPr="00373F87" w:rsidRDefault="00686E04" w:rsidP="00CF0E3D">
      <w:pPr>
        <w:pStyle w:val="ListParagraph"/>
        <w:numPr>
          <w:ilvl w:val="2"/>
          <w:numId w:val="2"/>
        </w:numPr>
        <w:ind w:left="810"/>
        <w:rPr>
          <w:rFonts w:ascii="Times New Roman" w:hAnsi="Times New Roman" w:cs="Times New Roman"/>
          <w:sz w:val="24"/>
          <w:szCs w:val="24"/>
        </w:rPr>
      </w:pPr>
      <w:r w:rsidRPr="00373F87">
        <w:rPr>
          <w:rFonts w:ascii="Times New Roman" w:hAnsi="Times New Roman" w:cs="Times New Roman"/>
          <w:w w:val="105"/>
          <w:sz w:val="24"/>
          <w:szCs w:val="24"/>
        </w:rPr>
        <w:t>RRH projects may provide no more than 24 months of rental assistance to any one</w:t>
      </w:r>
      <w:r w:rsidRPr="00373F87">
        <w:rPr>
          <w:rFonts w:ascii="Times New Roman" w:hAnsi="Times New Roman" w:cs="Times New Roman"/>
          <w:spacing w:val="-5"/>
          <w:w w:val="105"/>
          <w:sz w:val="24"/>
          <w:szCs w:val="24"/>
        </w:rPr>
        <w:t xml:space="preserve"> </w:t>
      </w:r>
      <w:r w:rsidRPr="00373F87">
        <w:rPr>
          <w:rFonts w:ascii="Times New Roman" w:hAnsi="Times New Roman" w:cs="Times New Roman"/>
          <w:w w:val="105"/>
          <w:sz w:val="24"/>
          <w:szCs w:val="24"/>
        </w:rPr>
        <w:t>client</w:t>
      </w:r>
    </w:p>
    <w:p w14:paraId="3BB7D4C1" w14:textId="77777777" w:rsidR="00686E04" w:rsidRPr="00373F87" w:rsidRDefault="00686E04" w:rsidP="00CF0E3D">
      <w:pPr>
        <w:pStyle w:val="ListParagraph"/>
        <w:numPr>
          <w:ilvl w:val="0"/>
          <w:numId w:val="11"/>
        </w:numPr>
        <w:ind w:left="1170" w:right="180"/>
        <w:rPr>
          <w:rFonts w:ascii="Times New Roman" w:hAnsi="Times New Roman" w:cs="Times New Roman"/>
          <w:sz w:val="24"/>
          <w:szCs w:val="24"/>
        </w:rPr>
      </w:pPr>
      <w:r w:rsidRPr="00373F87">
        <w:rPr>
          <w:rFonts w:ascii="Times New Roman" w:hAnsi="Times New Roman" w:cs="Times New Roman"/>
          <w:w w:val="105"/>
          <w:sz w:val="24"/>
          <w:szCs w:val="24"/>
        </w:rPr>
        <w:t>24 months of assistance, over a three-year period, is the absolute maximum amount of assistance that may be provided to any RRH client, but should only be provided in very rare cases, if at</w:t>
      </w:r>
      <w:r w:rsidRPr="00373F87">
        <w:rPr>
          <w:rFonts w:ascii="Times New Roman" w:hAnsi="Times New Roman" w:cs="Times New Roman"/>
          <w:spacing w:val="1"/>
          <w:w w:val="105"/>
          <w:sz w:val="24"/>
          <w:szCs w:val="24"/>
        </w:rPr>
        <w:t xml:space="preserve"> </w:t>
      </w:r>
      <w:r w:rsidRPr="00373F87">
        <w:rPr>
          <w:rFonts w:ascii="Times New Roman" w:hAnsi="Times New Roman" w:cs="Times New Roman"/>
          <w:w w:val="105"/>
          <w:sz w:val="24"/>
          <w:szCs w:val="24"/>
        </w:rPr>
        <w:t>all</w:t>
      </w:r>
    </w:p>
    <w:p w14:paraId="1669C310" w14:textId="77777777" w:rsidR="00686E04" w:rsidRPr="00373F87" w:rsidRDefault="00686E04" w:rsidP="00CF0E3D">
      <w:pPr>
        <w:pStyle w:val="ListParagraph"/>
        <w:numPr>
          <w:ilvl w:val="0"/>
          <w:numId w:val="11"/>
        </w:numPr>
        <w:ind w:left="1170" w:right="179"/>
        <w:rPr>
          <w:rFonts w:ascii="Times New Roman" w:hAnsi="Times New Roman" w:cs="Times New Roman"/>
          <w:sz w:val="24"/>
          <w:szCs w:val="24"/>
        </w:rPr>
      </w:pPr>
      <w:r w:rsidRPr="00373F87">
        <w:rPr>
          <w:rFonts w:ascii="Times New Roman" w:hAnsi="Times New Roman" w:cs="Times New Roman"/>
          <w:w w:val="105"/>
          <w:sz w:val="24"/>
          <w:szCs w:val="24"/>
        </w:rPr>
        <w:t>If serving an RRH client with more than 12 months rental assistance, RRH program staff need to document the following, at</w:t>
      </w:r>
      <w:r w:rsidRPr="00373F87">
        <w:rPr>
          <w:rFonts w:ascii="Times New Roman" w:hAnsi="Times New Roman" w:cs="Times New Roman"/>
          <w:spacing w:val="3"/>
          <w:w w:val="105"/>
          <w:sz w:val="24"/>
          <w:szCs w:val="24"/>
        </w:rPr>
        <w:t xml:space="preserve"> </w:t>
      </w:r>
      <w:r w:rsidRPr="00373F87">
        <w:rPr>
          <w:rFonts w:ascii="Times New Roman" w:hAnsi="Times New Roman" w:cs="Times New Roman"/>
          <w:w w:val="105"/>
          <w:sz w:val="24"/>
          <w:szCs w:val="24"/>
        </w:rPr>
        <w:t>minimum:</w:t>
      </w:r>
    </w:p>
    <w:p w14:paraId="726CF335" w14:textId="77777777" w:rsidR="00686E04" w:rsidRPr="00373F87" w:rsidRDefault="00686E04" w:rsidP="00CF0E3D">
      <w:pPr>
        <w:pStyle w:val="ListParagraph"/>
        <w:numPr>
          <w:ilvl w:val="1"/>
          <w:numId w:val="1"/>
        </w:numPr>
        <w:ind w:left="1440" w:hanging="270"/>
        <w:rPr>
          <w:rFonts w:ascii="Times New Roman" w:hAnsi="Times New Roman" w:cs="Times New Roman"/>
          <w:sz w:val="24"/>
          <w:szCs w:val="24"/>
        </w:rPr>
      </w:pPr>
      <w:r w:rsidRPr="00373F87">
        <w:rPr>
          <w:rFonts w:ascii="Times New Roman" w:hAnsi="Times New Roman" w:cs="Times New Roman"/>
          <w:w w:val="105"/>
          <w:sz w:val="24"/>
          <w:szCs w:val="24"/>
        </w:rPr>
        <w:t xml:space="preserve">Recertify and document program eligibility </w:t>
      </w:r>
      <w:r w:rsidRPr="00373F87">
        <w:rPr>
          <w:rFonts w:ascii="Times New Roman" w:eastAsiaTheme="minorHAnsi" w:hAnsi="Times New Roman" w:cs="Times New Roman"/>
          <w:color w:val="000000"/>
          <w:sz w:val="24"/>
          <w:szCs w:val="24"/>
        </w:rPr>
        <w:t>including household income, resources, and continued need for assistance to prevent homelessness.</w:t>
      </w:r>
    </w:p>
    <w:p w14:paraId="58BB3383" w14:textId="77777777" w:rsidR="00686E04" w:rsidRPr="00373F87" w:rsidRDefault="00686E04" w:rsidP="00CF0E3D">
      <w:pPr>
        <w:pStyle w:val="ListParagraph"/>
        <w:numPr>
          <w:ilvl w:val="1"/>
          <w:numId w:val="1"/>
        </w:numPr>
        <w:ind w:left="1440" w:hanging="270"/>
        <w:rPr>
          <w:rFonts w:ascii="Times New Roman" w:hAnsi="Times New Roman" w:cs="Times New Roman"/>
          <w:sz w:val="24"/>
          <w:szCs w:val="24"/>
        </w:rPr>
      </w:pPr>
      <w:r w:rsidRPr="00373F87">
        <w:rPr>
          <w:rFonts w:ascii="Times New Roman" w:hAnsi="Times New Roman" w:cs="Times New Roman"/>
          <w:w w:val="105"/>
          <w:sz w:val="24"/>
          <w:szCs w:val="24"/>
        </w:rPr>
        <w:t xml:space="preserve">Grantees must recertify income for those in CoC and ESG RRH programs annually, at a minimum.  Those being served with ESG RRH must be at or below 30% of Area Median Income at their </w:t>
      </w:r>
      <w:proofErr w:type="gramStart"/>
      <w:r w:rsidRPr="00373F87">
        <w:rPr>
          <w:rFonts w:ascii="Times New Roman" w:hAnsi="Times New Roman" w:cs="Times New Roman"/>
          <w:w w:val="105"/>
          <w:sz w:val="24"/>
          <w:szCs w:val="24"/>
        </w:rPr>
        <w:t>12 month</w:t>
      </w:r>
      <w:proofErr w:type="gramEnd"/>
      <w:r w:rsidRPr="00373F87">
        <w:rPr>
          <w:rFonts w:ascii="Times New Roman" w:hAnsi="Times New Roman" w:cs="Times New Roman"/>
          <w:w w:val="105"/>
          <w:sz w:val="24"/>
          <w:szCs w:val="24"/>
        </w:rPr>
        <w:t xml:space="preserve"> recertification in order to qualify for additional assistance.  Grantees with CoC RRH projects shall set their own written policy on income limits at renewal as well as how often participant income shall be reviewed during the term of the assistance</w:t>
      </w:r>
    </w:p>
    <w:p w14:paraId="20B3FACA" w14:textId="77777777" w:rsidR="00686E04" w:rsidRPr="00373F87" w:rsidRDefault="00686E04" w:rsidP="00CF0E3D">
      <w:pPr>
        <w:pStyle w:val="ListParagraph"/>
        <w:numPr>
          <w:ilvl w:val="0"/>
          <w:numId w:val="12"/>
        </w:numPr>
        <w:ind w:left="1440" w:right="180" w:hanging="270"/>
        <w:rPr>
          <w:rFonts w:ascii="Times New Roman" w:hAnsi="Times New Roman" w:cs="Times New Roman"/>
          <w:strike/>
          <w:sz w:val="24"/>
          <w:szCs w:val="24"/>
        </w:rPr>
      </w:pPr>
      <w:r w:rsidRPr="00373F87">
        <w:rPr>
          <w:rFonts w:ascii="Times New Roman" w:hAnsi="Times New Roman" w:cs="Times New Roman"/>
          <w:w w:val="105"/>
          <w:sz w:val="24"/>
          <w:szCs w:val="24"/>
        </w:rPr>
        <w:t>Based on current need, program staff shall determine the duration of continuing rental assistance. The time period of continued RRH assistance must be spelled out by the RRH Provider so that it is clear to the RRH client. Duration of assistance, including extensions, shall not exceed 24 months total.</w:t>
      </w:r>
    </w:p>
    <w:p w14:paraId="33A8D4D3" w14:textId="77777777" w:rsidR="00686E04" w:rsidRPr="00373F87" w:rsidRDefault="00686E04" w:rsidP="00CF0E3D">
      <w:pPr>
        <w:pStyle w:val="ListParagraph"/>
        <w:numPr>
          <w:ilvl w:val="0"/>
          <w:numId w:val="12"/>
        </w:numPr>
        <w:ind w:left="1440" w:right="180" w:hanging="270"/>
        <w:rPr>
          <w:rFonts w:ascii="Times New Roman" w:hAnsi="Times New Roman" w:cs="Times New Roman"/>
          <w:strike/>
          <w:sz w:val="24"/>
          <w:szCs w:val="24"/>
        </w:rPr>
      </w:pPr>
      <w:r w:rsidRPr="00373F87">
        <w:rPr>
          <w:rFonts w:ascii="Times New Roman" w:hAnsi="Times New Roman" w:cs="Times New Roman"/>
          <w:sz w:val="24"/>
          <w:szCs w:val="24"/>
        </w:rPr>
        <w:t>RRH Programs may continue to make rental payments on behalf of a CoC program participant that is institutionalized for a brief period, not to exceed 90 days for each occurrence. Rental assistance may only be paid on a vacant unit for the month following the program participant’s departure from the unit.</w:t>
      </w:r>
    </w:p>
    <w:p w14:paraId="6EF97A64" w14:textId="77777777" w:rsidR="00686E04" w:rsidRPr="00373F87" w:rsidRDefault="00686E04" w:rsidP="00CF0E3D">
      <w:pPr>
        <w:pStyle w:val="ListParagraph"/>
        <w:numPr>
          <w:ilvl w:val="0"/>
          <w:numId w:val="12"/>
        </w:numPr>
        <w:ind w:left="1440" w:right="180" w:hanging="270"/>
        <w:rPr>
          <w:rFonts w:ascii="Times New Roman" w:hAnsi="Times New Roman" w:cs="Times New Roman"/>
          <w:strike/>
          <w:sz w:val="24"/>
          <w:szCs w:val="24"/>
        </w:rPr>
      </w:pPr>
      <w:r w:rsidRPr="00373F87">
        <w:rPr>
          <w:rFonts w:ascii="Times New Roman" w:hAnsi="Times New Roman" w:cs="Times New Roman"/>
          <w:sz w:val="24"/>
          <w:szCs w:val="24"/>
        </w:rPr>
        <w:t xml:space="preserve">RRH projects are subject to the requirements of VAWA.  Families receiving CoC RRH tenant-based rental assistance who separate from non-transferring family members as part of their VAWA emergency transfer plan shall continue to receive assistance under the RRH project.  The individual or family who is transferring shall retain their original homeless or chronically homeless status.  It is ROCC policy that RRH grantees are not obligated to continue assistance for the non-transferring family </w:t>
      </w:r>
      <w:proofErr w:type="gramStart"/>
      <w:r w:rsidRPr="00373F87">
        <w:rPr>
          <w:rFonts w:ascii="Times New Roman" w:hAnsi="Times New Roman" w:cs="Times New Roman"/>
          <w:sz w:val="24"/>
          <w:szCs w:val="24"/>
        </w:rPr>
        <w:t>members, but</w:t>
      </w:r>
      <w:proofErr w:type="gramEnd"/>
      <w:r w:rsidRPr="00373F87">
        <w:rPr>
          <w:rFonts w:ascii="Times New Roman" w:hAnsi="Times New Roman" w:cs="Times New Roman"/>
          <w:sz w:val="24"/>
          <w:szCs w:val="24"/>
        </w:rPr>
        <w:t xml:space="preserve"> may opt to do so on a case-by-case basis if funding is available.  Grantees are encouraged to work with community partners to provide services to stabilize the family members who are left behind</w:t>
      </w:r>
      <w:r>
        <w:rPr>
          <w:rFonts w:ascii="Times New Roman" w:hAnsi="Times New Roman" w:cs="Times New Roman"/>
          <w:sz w:val="24"/>
          <w:szCs w:val="24"/>
        </w:rPr>
        <w:t xml:space="preserve"> after an emergency transfer</w:t>
      </w:r>
      <w:r w:rsidRPr="00373F87">
        <w:rPr>
          <w:rFonts w:ascii="Times New Roman" w:hAnsi="Times New Roman" w:cs="Times New Roman"/>
          <w:sz w:val="24"/>
          <w:szCs w:val="24"/>
        </w:rPr>
        <w:t>.</w:t>
      </w:r>
    </w:p>
    <w:p w14:paraId="73D94310" w14:textId="77777777" w:rsidR="00686E04" w:rsidRPr="00373F87" w:rsidRDefault="00686E04" w:rsidP="00686E04">
      <w:pPr>
        <w:pStyle w:val="ListParagraph"/>
        <w:ind w:left="877" w:right="180"/>
        <w:rPr>
          <w:rFonts w:ascii="Times New Roman" w:hAnsi="Times New Roman" w:cs="Times New Roman"/>
          <w:sz w:val="24"/>
          <w:szCs w:val="24"/>
        </w:rPr>
      </w:pPr>
    </w:p>
    <w:p w14:paraId="70EEBD03" w14:textId="77777777" w:rsidR="00686E04" w:rsidRPr="00373F87" w:rsidRDefault="00686E04" w:rsidP="00686E04">
      <w:pPr>
        <w:ind w:right="180"/>
        <w:rPr>
          <w:b/>
        </w:rPr>
      </w:pPr>
      <w:r w:rsidRPr="00373F87">
        <w:rPr>
          <w:b/>
        </w:rPr>
        <w:t>RRH Core Component: Case Management and Support Services</w:t>
      </w:r>
    </w:p>
    <w:p w14:paraId="11D61434" w14:textId="77777777" w:rsidR="00686E04" w:rsidRPr="00373F87" w:rsidRDefault="00686E04" w:rsidP="00686E04">
      <w:pPr>
        <w:ind w:right="180"/>
        <w:rPr>
          <w:b/>
        </w:rPr>
      </w:pPr>
    </w:p>
    <w:p w14:paraId="5CD1C8F5" w14:textId="77777777" w:rsidR="00686E04" w:rsidRPr="00373F87" w:rsidRDefault="00686E04" w:rsidP="00686E04">
      <w:pPr>
        <w:ind w:right="180"/>
      </w:pPr>
      <w:r w:rsidRPr="00373F87">
        <w:lastRenderedPageBreak/>
        <w:t>The RRH Case Management and Services core component is comprised of providing individualized case</w:t>
      </w:r>
    </w:p>
    <w:p w14:paraId="77175670" w14:textId="77777777" w:rsidR="00686E04" w:rsidRPr="00373F87" w:rsidRDefault="00686E04" w:rsidP="00686E04">
      <w:pPr>
        <w:ind w:right="180"/>
      </w:pPr>
      <w:r w:rsidRPr="00373F87">
        <w:t>management to RRH clients in order to help them obtain and move into housing, stabilize in housing, and</w:t>
      </w:r>
    </w:p>
    <w:p w14:paraId="555BF50E" w14:textId="77777777" w:rsidR="00686E04" w:rsidRPr="00373F87" w:rsidRDefault="00686E04" w:rsidP="00686E04">
      <w:pPr>
        <w:ind w:right="180"/>
      </w:pPr>
      <w:r w:rsidRPr="00373F87">
        <w:t>determine when the RRH assistance can be terminated. Effective case management involves a blend of</w:t>
      </w:r>
    </w:p>
    <w:p w14:paraId="43D5095B" w14:textId="77777777" w:rsidR="00686E04" w:rsidRPr="00373F87" w:rsidRDefault="00686E04" w:rsidP="00686E04">
      <w:pPr>
        <w:ind w:right="180"/>
      </w:pPr>
      <w:r w:rsidRPr="00373F87">
        <w:t xml:space="preserve">assessment and coordination services provided throughout the client’s time in the </w:t>
      </w:r>
      <w:proofErr w:type="gramStart"/>
      <w:r w:rsidRPr="00373F87">
        <w:t>project, and</w:t>
      </w:r>
      <w:proofErr w:type="gramEnd"/>
      <w:r w:rsidRPr="00373F87">
        <w:t xml:space="preserve"> tailored to client needs as they pertain to retaining permanent housing.</w:t>
      </w:r>
    </w:p>
    <w:p w14:paraId="5ED4B7C8" w14:textId="77777777" w:rsidR="00686E04" w:rsidRPr="00373F87" w:rsidRDefault="00686E04" w:rsidP="00686E04">
      <w:pPr>
        <w:ind w:right="180"/>
      </w:pPr>
    </w:p>
    <w:p w14:paraId="219B57B0" w14:textId="77777777" w:rsidR="00686E04" w:rsidRPr="00373F87" w:rsidRDefault="00686E04" w:rsidP="00686E04">
      <w:pPr>
        <w:ind w:right="180"/>
        <w:rPr>
          <w:b/>
          <w:bCs/>
        </w:rPr>
      </w:pPr>
      <w:r w:rsidRPr="00373F87">
        <w:rPr>
          <w:b/>
          <w:bCs/>
        </w:rPr>
        <w:t xml:space="preserve">D. </w:t>
      </w:r>
      <w:r>
        <w:rPr>
          <w:b/>
          <w:bCs/>
        </w:rPr>
        <w:tab/>
      </w:r>
      <w:r w:rsidRPr="00373F87">
        <w:rPr>
          <w:b/>
          <w:bCs/>
        </w:rPr>
        <w:t>Case Management and Services Standards and Requirements</w:t>
      </w:r>
    </w:p>
    <w:p w14:paraId="5F7FC138" w14:textId="77777777" w:rsidR="00686E04" w:rsidRPr="00373F87" w:rsidRDefault="00686E04" w:rsidP="00686E04">
      <w:pPr>
        <w:ind w:left="720" w:right="180"/>
      </w:pPr>
      <w:r w:rsidRPr="00373F87">
        <w:t xml:space="preserve">The following section identifies the minimum policies and elements of RRH program design required for ROCC RRH projects for the Case Management and Services RRH core component. </w:t>
      </w:r>
      <w:proofErr w:type="gramStart"/>
      <w:r w:rsidRPr="00373F87">
        <w:t>All of</w:t>
      </w:r>
      <w:proofErr w:type="gramEnd"/>
      <w:r w:rsidRPr="00373F87">
        <w:t xml:space="preserve"> the following must be incorporated into RRH projects’ formal Policies and Procedures.</w:t>
      </w:r>
    </w:p>
    <w:p w14:paraId="432469B8" w14:textId="77777777" w:rsidR="00686E04" w:rsidRPr="00373F87" w:rsidRDefault="00686E04" w:rsidP="00686E04">
      <w:pPr>
        <w:ind w:right="180"/>
      </w:pPr>
    </w:p>
    <w:p w14:paraId="66F892A8" w14:textId="77777777" w:rsidR="00686E04" w:rsidRPr="00373F87" w:rsidRDefault="00686E04" w:rsidP="00686E04">
      <w:pPr>
        <w:ind w:right="180"/>
      </w:pPr>
      <w:r w:rsidRPr="00373F87">
        <w:rPr>
          <w:i/>
          <w:iCs/>
        </w:rPr>
        <w:t>STANDARD D.1</w:t>
      </w:r>
      <w:r w:rsidRPr="00373F87">
        <w:t>: RRH projects provide comprehensive case management and services</w:t>
      </w:r>
    </w:p>
    <w:p w14:paraId="691F1690" w14:textId="77777777" w:rsidR="00686E04" w:rsidRPr="00373F87" w:rsidRDefault="00686E04" w:rsidP="00686E04">
      <w:pPr>
        <w:ind w:right="180"/>
        <w:rPr>
          <w:i/>
          <w:iCs/>
        </w:rPr>
      </w:pPr>
    </w:p>
    <w:p w14:paraId="68B182DA" w14:textId="77777777" w:rsidR="00686E04" w:rsidRPr="00373F87" w:rsidRDefault="00686E04" w:rsidP="00686E04">
      <w:pPr>
        <w:ind w:right="180"/>
        <w:rPr>
          <w:i/>
          <w:iCs/>
        </w:rPr>
      </w:pPr>
      <w:r w:rsidRPr="00373F87">
        <w:rPr>
          <w:i/>
          <w:iCs/>
        </w:rPr>
        <w:t>REQUIREMENTS:</w:t>
      </w:r>
    </w:p>
    <w:p w14:paraId="7CF5DEA7" w14:textId="77777777" w:rsidR="00686E04" w:rsidRPr="00373F87" w:rsidRDefault="00686E04" w:rsidP="00CF0E3D">
      <w:pPr>
        <w:pStyle w:val="ListParagraph"/>
        <w:numPr>
          <w:ilvl w:val="0"/>
          <w:numId w:val="21"/>
        </w:numPr>
        <w:spacing w:before="12"/>
        <w:ind w:right="180"/>
        <w:rPr>
          <w:rFonts w:ascii="Times New Roman" w:hAnsi="Times New Roman" w:cs="Times New Roman"/>
          <w:i/>
          <w:sz w:val="24"/>
          <w:szCs w:val="24"/>
        </w:rPr>
      </w:pPr>
      <w:r w:rsidRPr="00373F87">
        <w:rPr>
          <w:rFonts w:ascii="Times New Roman" w:hAnsi="Times New Roman" w:cs="Times New Roman"/>
          <w:color w:val="333333"/>
          <w:sz w:val="24"/>
          <w:szCs w:val="24"/>
          <w:lang w:val="en"/>
        </w:rPr>
        <w:t xml:space="preserve">RRH projects must require the program participants to meet with a case manager not less than once per month to assist them in achieving long-term housing stability. (Note: The project is exempt from this requirement if the Violence Against Women </w:t>
      </w:r>
      <w:hyperlink r:id="rId20" w:tooltip="Act" w:history="1">
        <w:r w:rsidRPr="00373F87">
          <w:rPr>
            <w:rStyle w:val="Hyperlink"/>
            <w:rFonts w:ascii="Times New Roman" w:hAnsi="Times New Roman" w:cs="Times New Roman"/>
            <w:sz w:val="24"/>
            <w:szCs w:val="24"/>
            <w:lang w:val="en"/>
          </w:rPr>
          <w:t>Act</w:t>
        </w:r>
      </w:hyperlink>
      <w:r w:rsidRPr="00373F87">
        <w:rPr>
          <w:rFonts w:ascii="Times New Roman" w:hAnsi="Times New Roman" w:cs="Times New Roman"/>
          <w:color w:val="333333"/>
          <w:sz w:val="24"/>
          <w:szCs w:val="24"/>
          <w:lang w:val="en"/>
        </w:rPr>
        <w:t xml:space="preserve"> of 1994 ( </w:t>
      </w:r>
      <w:hyperlink r:id="rId21" w:tooltip="42 U.S.C. 13925" w:history="1">
        <w:r w:rsidRPr="00373F87">
          <w:rPr>
            <w:rStyle w:val="Hyperlink"/>
            <w:rFonts w:ascii="Times New Roman" w:hAnsi="Times New Roman" w:cs="Times New Roman"/>
            <w:sz w:val="24"/>
            <w:szCs w:val="24"/>
            <w:lang w:val="en"/>
          </w:rPr>
          <w:t>42 U.S.C. 13925</w:t>
        </w:r>
      </w:hyperlink>
      <w:r w:rsidRPr="00373F87">
        <w:rPr>
          <w:rStyle w:val="et031"/>
          <w:rFonts w:ascii="Times New Roman" w:hAnsi="Times New Roman" w:cs="Times New Roman"/>
          <w:color w:val="333333"/>
          <w:lang w:val="en"/>
        </w:rPr>
        <w:t>et seq.</w:t>
      </w:r>
      <w:r w:rsidRPr="00373F87">
        <w:rPr>
          <w:rFonts w:ascii="Times New Roman" w:hAnsi="Times New Roman" w:cs="Times New Roman"/>
          <w:color w:val="333333"/>
          <w:sz w:val="24"/>
          <w:szCs w:val="24"/>
          <w:lang w:val="en"/>
        </w:rPr>
        <w:t xml:space="preserve">) or the Family Violence Prevention and Services </w:t>
      </w:r>
      <w:hyperlink r:id="rId22" w:tooltip="Act" w:history="1">
        <w:r w:rsidRPr="00373F87">
          <w:rPr>
            <w:rStyle w:val="Hyperlink"/>
            <w:rFonts w:ascii="Times New Roman" w:hAnsi="Times New Roman" w:cs="Times New Roman"/>
            <w:sz w:val="24"/>
            <w:szCs w:val="24"/>
            <w:lang w:val="en"/>
          </w:rPr>
          <w:t>Act</w:t>
        </w:r>
      </w:hyperlink>
      <w:r w:rsidRPr="00373F87">
        <w:rPr>
          <w:rFonts w:ascii="Times New Roman" w:hAnsi="Times New Roman" w:cs="Times New Roman"/>
          <w:color w:val="333333"/>
          <w:sz w:val="24"/>
          <w:szCs w:val="24"/>
          <w:lang w:val="en"/>
        </w:rPr>
        <w:t xml:space="preserve"> ( </w:t>
      </w:r>
      <w:hyperlink r:id="rId23" w:tooltip="42 U.S.C. 10401" w:history="1">
        <w:r w:rsidRPr="00373F87">
          <w:rPr>
            <w:rStyle w:val="Hyperlink"/>
            <w:rFonts w:ascii="Times New Roman" w:hAnsi="Times New Roman" w:cs="Times New Roman"/>
            <w:sz w:val="24"/>
            <w:szCs w:val="24"/>
            <w:lang w:val="en"/>
          </w:rPr>
          <w:t>42 U.S.C. 10401</w:t>
        </w:r>
      </w:hyperlink>
      <w:r w:rsidRPr="00373F87">
        <w:rPr>
          <w:rStyle w:val="et031"/>
          <w:rFonts w:ascii="Times New Roman" w:hAnsi="Times New Roman" w:cs="Times New Roman"/>
          <w:color w:val="333333"/>
          <w:lang w:val="en"/>
        </w:rPr>
        <w:t>et seq.</w:t>
      </w:r>
      <w:r w:rsidRPr="00373F87">
        <w:rPr>
          <w:rFonts w:ascii="Times New Roman" w:hAnsi="Times New Roman" w:cs="Times New Roman"/>
          <w:color w:val="333333"/>
          <w:sz w:val="24"/>
          <w:szCs w:val="24"/>
          <w:lang w:val="en"/>
        </w:rPr>
        <w:t>) prohibits the grantee carrying out the project from making its housing conditional on the participant's acceptance of services</w:t>
      </w:r>
      <w:r>
        <w:rPr>
          <w:rFonts w:ascii="Times New Roman" w:hAnsi="Times New Roman" w:cs="Times New Roman"/>
          <w:color w:val="333333"/>
          <w:sz w:val="24"/>
          <w:szCs w:val="24"/>
          <w:lang w:val="en"/>
        </w:rPr>
        <w:t>.)</w:t>
      </w:r>
    </w:p>
    <w:p w14:paraId="7F6B975D" w14:textId="77777777" w:rsidR="00686E04" w:rsidRPr="00373F87" w:rsidRDefault="00686E04" w:rsidP="00CF0E3D">
      <w:pPr>
        <w:pStyle w:val="ListParagraph"/>
        <w:numPr>
          <w:ilvl w:val="2"/>
          <w:numId w:val="2"/>
        </w:numPr>
        <w:spacing w:before="12"/>
        <w:ind w:right="180"/>
        <w:rPr>
          <w:rFonts w:ascii="Times New Roman" w:hAnsi="Times New Roman" w:cs="Times New Roman"/>
          <w:i/>
          <w:sz w:val="24"/>
          <w:szCs w:val="24"/>
        </w:rPr>
      </w:pPr>
      <w:r w:rsidRPr="00373F87">
        <w:rPr>
          <w:rFonts w:ascii="Times New Roman" w:hAnsi="Times New Roman" w:cs="Times New Roman"/>
          <w:color w:val="333333"/>
          <w:sz w:val="24"/>
          <w:szCs w:val="24"/>
          <w:lang w:val="en"/>
        </w:rPr>
        <w:t xml:space="preserve">RRH case managers shall access participants to determine needs and barriers to obtaining and maintaining permanent housing.  Use of VI-SPDAT information as well as motivational interviews should be used </w:t>
      </w:r>
      <w:r>
        <w:rPr>
          <w:rFonts w:ascii="Times New Roman" w:hAnsi="Times New Roman" w:cs="Times New Roman"/>
          <w:color w:val="333333"/>
          <w:sz w:val="24"/>
          <w:szCs w:val="24"/>
          <w:lang w:val="en"/>
        </w:rPr>
        <w:t>to help determine these factors</w:t>
      </w:r>
    </w:p>
    <w:p w14:paraId="5D9ABDCC" w14:textId="77777777" w:rsidR="00686E04" w:rsidRPr="00373F87" w:rsidRDefault="00686E04" w:rsidP="00CF0E3D">
      <w:pPr>
        <w:pStyle w:val="ListParagraph"/>
        <w:numPr>
          <w:ilvl w:val="2"/>
          <w:numId w:val="2"/>
        </w:numPr>
        <w:spacing w:before="12"/>
        <w:ind w:right="180"/>
        <w:rPr>
          <w:rFonts w:ascii="Times New Roman" w:hAnsi="Times New Roman" w:cs="Times New Roman"/>
          <w:i/>
          <w:sz w:val="24"/>
          <w:szCs w:val="24"/>
        </w:rPr>
      </w:pPr>
      <w:r w:rsidRPr="00373F87">
        <w:rPr>
          <w:rFonts w:ascii="Times New Roman" w:hAnsi="Times New Roman" w:cs="Times New Roman"/>
          <w:color w:val="333333"/>
          <w:sz w:val="24"/>
          <w:szCs w:val="24"/>
          <w:lang w:val="en"/>
        </w:rPr>
        <w:t>Case management services should include assistance with accessing main stream benefits and referrals to resources that can help the participant address barriers to housing stability.  Ideally, help with basic budgeting, energy education, landlord-tenant education, including Fair Housing Law, and other life skills that help the household properly maintain their unit should be part of the case management plan, based</w:t>
      </w:r>
      <w:r>
        <w:rPr>
          <w:rFonts w:ascii="Times New Roman" w:hAnsi="Times New Roman" w:cs="Times New Roman"/>
          <w:color w:val="333333"/>
          <w:sz w:val="24"/>
          <w:szCs w:val="24"/>
          <w:lang w:val="en"/>
        </w:rPr>
        <w:t xml:space="preserve"> on the needs of each household</w:t>
      </w:r>
    </w:p>
    <w:p w14:paraId="1470346C" w14:textId="77777777" w:rsidR="00686E04" w:rsidRPr="00373F87" w:rsidRDefault="00686E04" w:rsidP="00CF0E3D">
      <w:pPr>
        <w:pStyle w:val="ListParagraph"/>
        <w:numPr>
          <w:ilvl w:val="2"/>
          <w:numId w:val="2"/>
        </w:numPr>
        <w:spacing w:before="12"/>
        <w:ind w:right="180"/>
        <w:rPr>
          <w:rFonts w:ascii="Times New Roman" w:hAnsi="Times New Roman" w:cs="Times New Roman"/>
          <w:i/>
          <w:sz w:val="24"/>
          <w:szCs w:val="24"/>
        </w:rPr>
      </w:pPr>
      <w:r w:rsidRPr="00373F87">
        <w:rPr>
          <w:rFonts w:ascii="Times New Roman" w:hAnsi="Times New Roman" w:cs="Times New Roman"/>
          <w:color w:val="333333"/>
          <w:sz w:val="24"/>
          <w:szCs w:val="24"/>
          <w:lang w:val="en"/>
        </w:rPr>
        <w:t>Case managers are encouraged to use utilize strength-based, trauma informed practices with cli</w:t>
      </w:r>
      <w:r>
        <w:rPr>
          <w:rFonts w:ascii="Times New Roman" w:hAnsi="Times New Roman" w:cs="Times New Roman"/>
          <w:color w:val="333333"/>
          <w:sz w:val="24"/>
          <w:szCs w:val="24"/>
          <w:lang w:val="en"/>
        </w:rPr>
        <w:t>ents in order to maximize success</w:t>
      </w:r>
      <w:r w:rsidRPr="00373F87">
        <w:rPr>
          <w:rFonts w:ascii="Times New Roman" w:hAnsi="Times New Roman" w:cs="Times New Roman"/>
          <w:color w:val="333333"/>
          <w:sz w:val="24"/>
          <w:szCs w:val="24"/>
          <w:lang w:val="en"/>
        </w:rPr>
        <w:t xml:space="preserve"> and minimize </w:t>
      </w:r>
      <w:r>
        <w:rPr>
          <w:rFonts w:ascii="Times New Roman" w:hAnsi="Times New Roman" w:cs="Times New Roman"/>
          <w:color w:val="333333"/>
          <w:sz w:val="24"/>
          <w:szCs w:val="24"/>
          <w:lang w:val="en"/>
        </w:rPr>
        <w:t>the chance of re-traumatization</w:t>
      </w:r>
    </w:p>
    <w:p w14:paraId="2F97C9A2" w14:textId="77777777" w:rsidR="00686E04" w:rsidRPr="00373F87" w:rsidRDefault="00686E04" w:rsidP="00CF0E3D">
      <w:pPr>
        <w:pStyle w:val="ListParagraph"/>
        <w:numPr>
          <w:ilvl w:val="2"/>
          <w:numId w:val="2"/>
        </w:numPr>
        <w:spacing w:before="12"/>
        <w:ind w:right="180"/>
        <w:rPr>
          <w:rFonts w:ascii="Times New Roman" w:hAnsi="Times New Roman" w:cs="Times New Roman"/>
          <w:i/>
          <w:sz w:val="24"/>
          <w:szCs w:val="24"/>
        </w:rPr>
      </w:pPr>
      <w:r w:rsidRPr="00373F87">
        <w:rPr>
          <w:rFonts w:ascii="Times New Roman" w:hAnsi="Times New Roman" w:cs="Times New Roman"/>
          <w:sz w:val="24"/>
          <w:szCs w:val="24"/>
        </w:rPr>
        <w:t>Case managers shall create and maintain files on each RRH household served.  Files must contain all required eligibility documentation, copies of leases, correspondence, and records of all financial assistance provided.  Files must be secured per data security and confidentiality policies</w:t>
      </w:r>
      <w:r>
        <w:rPr>
          <w:rFonts w:ascii="Times New Roman" w:hAnsi="Times New Roman" w:cs="Times New Roman"/>
          <w:sz w:val="24"/>
          <w:szCs w:val="24"/>
        </w:rPr>
        <w:t xml:space="preserve"> of each agency</w:t>
      </w:r>
    </w:p>
    <w:p w14:paraId="6D1F20BE" w14:textId="77777777" w:rsidR="00686E04" w:rsidRPr="00373F87" w:rsidRDefault="00686E04" w:rsidP="00CF0E3D">
      <w:pPr>
        <w:pStyle w:val="ListParagraph"/>
        <w:numPr>
          <w:ilvl w:val="2"/>
          <w:numId w:val="2"/>
        </w:numPr>
        <w:spacing w:before="12"/>
        <w:ind w:right="180"/>
        <w:rPr>
          <w:rFonts w:ascii="Times New Roman" w:hAnsi="Times New Roman" w:cs="Times New Roman"/>
          <w:i/>
          <w:sz w:val="24"/>
          <w:szCs w:val="24"/>
        </w:rPr>
      </w:pPr>
      <w:r w:rsidRPr="00373F87">
        <w:rPr>
          <w:rFonts w:ascii="Times New Roman" w:hAnsi="Times New Roman" w:cs="Times New Roman"/>
          <w:color w:val="333333"/>
          <w:sz w:val="24"/>
          <w:szCs w:val="24"/>
          <w:lang w:val="en"/>
        </w:rPr>
        <w:t>Comprehensive case notes on all meetings with participants, landlords, and other providers who may be assisting with case coordination shall be kept by the Case Manager for each RRH participant file (hard copy and/or electronic).  Notes should include any referrals to internal and external r</w:t>
      </w:r>
      <w:r>
        <w:rPr>
          <w:rFonts w:ascii="Times New Roman" w:hAnsi="Times New Roman" w:cs="Times New Roman"/>
          <w:color w:val="333333"/>
          <w:sz w:val="24"/>
          <w:szCs w:val="24"/>
          <w:lang w:val="en"/>
        </w:rPr>
        <w:t>esources provided to the client</w:t>
      </w:r>
    </w:p>
    <w:p w14:paraId="5E381182" w14:textId="77777777" w:rsidR="00686E04" w:rsidRPr="00373F87" w:rsidRDefault="00686E04" w:rsidP="00CF0E3D">
      <w:pPr>
        <w:pStyle w:val="ListParagraph"/>
        <w:numPr>
          <w:ilvl w:val="2"/>
          <w:numId w:val="2"/>
        </w:numPr>
        <w:spacing w:before="12"/>
        <w:ind w:right="180"/>
        <w:rPr>
          <w:rFonts w:ascii="Times New Roman" w:hAnsi="Times New Roman" w:cs="Times New Roman"/>
          <w:i/>
          <w:sz w:val="24"/>
          <w:szCs w:val="24"/>
        </w:rPr>
      </w:pPr>
      <w:r w:rsidRPr="00373F87">
        <w:rPr>
          <w:rFonts w:ascii="Times New Roman" w:hAnsi="Times New Roman" w:cs="Times New Roman"/>
          <w:color w:val="333333"/>
          <w:sz w:val="24"/>
          <w:szCs w:val="24"/>
          <w:lang w:val="en"/>
        </w:rPr>
        <w:t>Follow-up reviews shall be performed on all exited clients at</w:t>
      </w:r>
      <w:r>
        <w:rPr>
          <w:rFonts w:ascii="Times New Roman" w:hAnsi="Times New Roman" w:cs="Times New Roman"/>
          <w:color w:val="333333"/>
          <w:sz w:val="24"/>
          <w:szCs w:val="24"/>
          <w:lang w:val="en"/>
        </w:rPr>
        <w:t xml:space="preserve"> required intervals, as determined by program rules.  All f</w:t>
      </w:r>
      <w:r w:rsidRPr="00373F87">
        <w:rPr>
          <w:rFonts w:ascii="Times New Roman" w:hAnsi="Times New Roman" w:cs="Times New Roman"/>
          <w:color w:val="333333"/>
          <w:sz w:val="24"/>
          <w:szCs w:val="24"/>
          <w:lang w:val="en"/>
        </w:rPr>
        <w:t>ollow-up reviews shall be entered into HMIS.</w:t>
      </w:r>
    </w:p>
    <w:p w14:paraId="28048511" w14:textId="77777777" w:rsidR="00686E04" w:rsidRPr="00373F87" w:rsidRDefault="00686E04" w:rsidP="00686E04">
      <w:pPr>
        <w:pStyle w:val="ListParagraph"/>
        <w:ind w:left="720" w:right="180"/>
        <w:rPr>
          <w:rFonts w:ascii="Times New Roman" w:hAnsi="Times New Roman" w:cs="Times New Roman"/>
          <w:i/>
          <w:sz w:val="24"/>
          <w:szCs w:val="24"/>
        </w:rPr>
      </w:pPr>
    </w:p>
    <w:p w14:paraId="507192AD" w14:textId="77777777" w:rsidR="00686E04" w:rsidRPr="00373F87" w:rsidRDefault="00686E04" w:rsidP="00686E04">
      <w:pPr>
        <w:ind w:right="180"/>
        <w:rPr>
          <w:color w:val="333333"/>
          <w:lang w:val="en"/>
        </w:rPr>
      </w:pPr>
      <w:r w:rsidRPr="00373F87">
        <w:rPr>
          <w:i/>
          <w:color w:val="333333"/>
          <w:lang w:val="en"/>
        </w:rPr>
        <w:lastRenderedPageBreak/>
        <w:t>STANDARD D.2</w:t>
      </w:r>
      <w:r w:rsidRPr="00373F87">
        <w:rPr>
          <w:color w:val="333333"/>
          <w:lang w:val="en"/>
        </w:rPr>
        <w:t>: RRH projects shall develop and follow a written formal process when terminating RRH assistance for a client</w:t>
      </w:r>
    </w:p>
    <w:p w14:paraId="3014C4D9" w14:textId="77777777" w:rsidR="00686E04" w:rsidRPr="00373F87" w:rsidRDefault="00686E04" w:rsidP="00686E04">
      <w:pPr>
        <w:ind w:right="180"/>
        <w:rPr>
          <w:color w:val="333333"/>
          <w:lang w:val="en"/>
        </w:rPr>
      </w:pPr>
    </w:p>
    <w:p w14:paraId="27D0960B" w14:textId="77777777" w:rsidR="00686E04" w:rsidRDefault="00686E04" w:rsidP="00686E04">
      <w:pPr>
        <w:ind w:right="180"/>
        <w:rPr>
          <w:color w:val="333333"/>
          <w:lang w:val="en"/>
        </w:rPr>
      </w:pPr>
    </w:p>
    <w:p w14:paraId="0818FC57" w14:textId="77777777" w:rsidR="00686E04" w:rsidRPr="00373F87" w:rsidRDefault="00686E04" w:rsidP="00686E04">
      <w:pPr>
        <w:ind w:right="180"/>
        <w:rPr>
          <w:color w:val="333333"/>
          <w:lang w:val="en"/>
        </w:rPr>
      </w:pPr>
      <w:r w:rsidRPr="00373F87">
        <w:rPr>
          <w:color w:val="333333"/>
          <w:lang w:val="en"/>
        </w:rPr>
        <w:t>REQUIREMENTS:</w:t>
      </w:r>
    </w:p>
    <w:p w14:paraId="41954F00" w14:textId="77777777" w:rsidR="00686E04" w:rsidRPr="00373F87" w:rsidRDefault="00686E04" w:rsidP="00CF0E3D">
      <w:pPr>
        <w:pStyle w:val="ListParagraph"/>
        <w:numPr>
          <w:ilvl w:val="0"/>
          <w:numId w:val="20"/>
        </w:numPr>
        <w:spacing w:before="12"/>
        <w:ind w:right="180"/>
        <w:rPr>
          <w:rFonts w:ascii="Times New Roman" w:hAnsi="Times New Roman" w:cs="Times New Roman"/>
          <w:i/>
          <w:sz w:val="24"/>
          <w:szCs w:val="24"/>
        </w:rPr>
      </w:pPr>
      <w:r w:rsidRPr="00373F87">
        <w:rPr>
          <w:rFonts w:ascii="Times New Roman" w:hAnsi="Times New Roman" w:cs="Times New Roman"/>
          <w:sz w:val="24"/>
          <w:szCs w:val="24"/>
        </w:rPr>
        <w:t>RRH projects Termination Policy/Process must minimally include the following:</w:t>
      </w:r>
    </w:p>
    <w:p w14:paraId="18049216" w14:textId="77777777" w:rsidR="00686E04" w:rsidRPr="00373F87" w:rsidRDefault="00686E04" w:rsidP="00CF0E3D">
      <w:pPr>
        <w:pStyle w:val="ListParagraph"/>
        <w:numPr>
          <w:ilvl w:val="1"/>
          <w:numId w:val="20"/>
        </w:numPr>
        <w:spacing w:before="12"/>
        <w:ind w:right="180"/>
        <w:rPr>
          <w:rFonts w:ascii="Times New Roman" w:hAnsi="Times New Roman" w:cs="Times New Roman"/>
          <w:i/>
          <w:sz w:val="24"/>
          <w:szCs w:val="24"/>
        </w:rPr>
      </w:pPr>
      <w:r w:rsidRPr="00373F87">
        <w:rPr>
          <w:rFonts w:ascii="Times New Roman" w:hAnsi="Times New Roman" w:cs="Times New Roman"/>
          <w:sz w:val="24"/>
          <w:szCs w:val="24"/>
        </w:rPr>
        <w:t>Written Terminatio</w:t>
      </w:r>
      <w:r>
        <w:rPr>
          <w:rFonts w:ascii="Times New Roman" w:hAnsi="Times New Roman" w:cs="Times New Roman"/>
          <w:sz w:val="24"/>
          <w:szCs w:val="24"/>
        </w:rPr>
        <w:t>n and Hearing Rights Policy will</w:t>
      </w:r>
      <w:r w:rsidRPr="00373F87">
        <w:rPr>
          <w:rFonts w:ascii="Times New Roman" w:hAnsi="Times New Roman" w:cs="Times New Roman"/>
          <w:sz w:val="24"/>
          <w:szCs w:val="24"/>
        </w:rPr>
        <w:t xml:space="preserve"> be given to each RRH participant at project entry.</w:t>
      </w:r>
    </w:p>
    <w:p w14:paraId="02651CBB" w14:textId="77777777" w:rsidR="00686E04" w:rsidRPr="00373F87" w:rsidRDefault="00686E04" w:rsidP="00CF0E3D">
      <w:pPr>
        <w:pStyle w:val="ListParagraph"/>
        <w:numPr>
          <w:ilvl w:val="1"/>
          <w:numId w:val="20"/>
        </w:numPr>
        <w:spacing w:before="12"/>
        <w:ind w:right="180"/>
        <w:rPr>
          <w:rFonts w:ascii="Times New Roman" w:hAnsi="Times New Roman" w:cs="Times New Roman"/>
          <w:i/>
          <w:sz w:val="24"/>
          <w:szCs w:val="24"/>
        </w:rPr>
      </w:pPr>
      <w:r w:rsidRPr="00373F87">
        <w:rPr>
          <w:rFonts w:ascii="Times New Roman" w:hAnsi="Times New Roman" w:cs="Times New Roman"/>
          <w:sz w:val="24"/>
          <w:szCs w:val="24"/>
        </w:rPr>
        <w:t>When seeking to terminate assistance, agency must provide written notice to the participant containing a clear statement of reasons for termination, as well as the process for the participant to file a formal appeal of the termination.</w:t>
      </w:r>
    </w:p>
    <w:p w14:paraId="7C0BD107" w14:textId="77777777" w:rsidR="00686E04" w:rsidRPr="00373F87" w:rsidRDefault="00686E04" w:rsidP="00CF0E3D">
      <w:pPr>
        <w:pStyle w:val="ListParagraph"/>
        <w:numPr>
          <w:ilvl w:val="1"/>
          <w:numId w:val="20"/>
        </w:numPr>
        <w:spacing w:before="12"/>
        <w:ind w:right="180"/>
        <w:rPr>
          <w:rFonts w:ascii="Times New Roman" w:hAnsi="Times New Roman" w:cs="Times New Roman"/>
          <w:i/>
          <w:sz w:val="24"/>
          <w:szCs w:val="24"/>
        </w:rPr>
      </w:pPr>
      <w:r>
        <w:rPr>
          <w:rFonts w:ascii="Times New Roman" w:hAnsi="Times New Roman" w:cs="Times New Roman"/>
          <w:sz w:val="24"/>
          <w:szCs w:val="24"/>
        </w:rPr>
        <w:t>Clients</w:t>
      </w:r>
      <w:r w:rsidRPr="00373F87">
        <w:rPr>
          <w:rFonts w:ascii="Times New Roman" w:hAnsi="Times New Roman" w:cs="Times New Roman"/>
          <w:sz w:val="24"/>
          <w:szCs w:val="24"/>
        </w:rPr>
        <w:t xml:space="preserve"> requesting a hearing on the termination shall be granted the opportunity to present oral or written testimony to someone other than the staff person who recommended the termination.</w:t>
      </w:r>
    </w:p>
    <w:p w14:paraId="6C5EE1FE" w14:textId="77777777" w:rsidR="00686E04" w:rsidRPr="00373F87" w:rsidRDefault="00686E04" w:rsidP="00CF0E3D">
      <w:pPr>
        <w:pStyle w:val="ListParagraph"/>
        <w:numPr>
          <w:ilvl w:val="1"/>
          <w:numId w:val="20"/>
        </w:numPr>
        <w:spacing w:before="12"/>
        <w:ind w:right="180"/>
        <w:rPr>
          <w:rFonts w:ascii="Times New Roman" w:hAnsi="Times New Roman" w:cs="Times New Roman"/>
          <w:i/>
          <w:sz w:val="24"/>
          <w:szCs w:val="24"/>
        </w:rPr>
      </w:pPr>
      <w:r w:rsidRPr="00373F87">
        <w:rPr>
          <w:rFonts w:ascii="Times New Roman" w:hAnsi="Times New Roman" w:cs="Times New Roman"/>
          <w:sz w:val="24"/>
          <w:szCs w:val="24"/>
        </w:rPr>
        <w:t>Records of all denials, terminations, appeals, and hearings shall be kept as part of the client file.</w:t>
      </w:r>
    </w:p>
    <w:p w14:paraId="0F10C623" w14:textId="77777777" w:rsidR="00686E04" w:rsidRPr="00373F87" w:rsidRDefault="00686E04" w:rsidP="00686E04">
      <w:pPr>
        <w:ind w:right="180"/>
        <w:rPr>
          <w:i/>
          <w:iCs/>
        </w:rPr>
      </w:pPr>
    </w:p>
    <w:p w14:paraId="118DDFBF" w14:textId="77777777" w:rsidR="00686E04" w:rsidRPr="00373F87" w:rsidRDefault="00686E04" w:rsidP="00686E04">
      <w:pPr>
        <w:adjustRightInd w:val="0"/>
        <w:rPr>
          <w:rFonts w:eastAsiaTheme="minorHAnsi"/>
          <w:b/>
          <w:bCs/>
          <w:color w:val="000000"/>
        </w:rPr>
      </w:pPr>
    </w:p>
    <w:p w14:paraId="0ACD4A41" w14:textId="77777777" w:rsidR="00686E04" w:rsidRPr="00373F87" w:rsidRDefault="00686E04" w:rsidP="00686E04">
      <w:pPr>
        <w:pStyle w:val="Default"/>
      </w:pPr>
      <w:r w:rsidRPr="00373F87">
        <w:rPr>
          <w:b/>
          <w:bCs/>
        </w:rPr>
        <w:t>Performance Metrics</w:t>
      </w:r>
    </w:p>
    <w:p w14:paraId="00A64502" w14:textId="77777777" w:rsidR="00686E04" w:rsidRPr="00373F87" w:rsidRDefault="00686E04" w:rsidP="00CF0E3D">
      <w:pPr>
        <w:pStyle w:val="Default"/>
        <w:numPr>
          <w:ilvl w:val="0"/>
          <w:numId w:val="13"/>
        </w:numPr>
        <w:ind w:left="360"/>
      </w:pPr>
      <w:r w:rsidRPr="00373F87">
        <w:t xml:space="preserve">The extent to which persons who exit homelessness to permanent housing destinations return to homelessness </w:t>
      </w:r>
    </w:p>
    <w:p w14:paraId="05B20358" w14:textId="77777777" w:rsidR="00686E04" w:rsidRPr="00373F87" w:rsidRDefault="00686E04" w:rsidP="00CF0E3D">
      <w:pPr>
        <w:pStyle w:val="Default"/>
        <w:numPr>
          <w:ilvl w:val="0"/>
          <w:numId w:val="14"/>
        </w:numPr>
        <w:ind w:left="720"/>
      </w:pPr>
      <w:r w:rsidRPr="00373F87">
        <w:t xml:space="preserve">This measures participants who exited RRH to a permanent housing destination in the date range two years prior to the report date range. Of those participants, the measure reports on how many of them returned to homelessness as indicated in the HMIS for up to two years after their initial exit. </w:t>
      </w:r>
    </w:p>
    <w:p w14:paraId="1937017E" w14:textId="77777777" w:rsidR="00686E04" w:rsidRPr="00373F87" w:rsidRDefault="00686E04" w:rsidP="00CF0E3D">
      <w:pPr>
        <w:pStyle w:val="Default"/>
        <w:numPr>
          <w:ilvl w:val="0"/>
          <w:numId w:val="13"/>
        </w:numPr>
        <w:ind w:left="360"/>
      </w:pPr>
      <w:r w:rsidRPr="00373F87">
        <w:t xml:space="preserve">Successful exits from RRH to permanent housing destinations </w:t>
      </w:r>
    </w:p>
    <w:p w14:paraId="6E40F86C" w14:textId="77777777" w:rsidR="00686E04" w:rsidRPr="00373F87" w:rsidRDefault="00686E04" w:rsidP="00CF0E3D">
      <w:pPr>
        <w:pStyle w:val="Default"/>
        <w:numPr>
          <w:ilvl w:val="0"/>
          <w:numId w:val="13"/>
        </w:numPr>
        <w:ind w:left="360"/>
      </w:pPr>
      <w:r w:rsidRPr="00373F87">
        <w:t xml:space="preserve">Percent participants age 18 or older with earned income at exit </w:t>
      </w:r>
    </w:p>
    <w:p w14:paraId="4D874A44" w14:textId="77777777" w:rsidR="00686E04" w:rsidRPr="00373F87" w:rsidRDefault="00686E04" w:rsidP="00CF0E3D">
      <w:pPr>
        <w:pStyle w:val="Default"/>
        <w:numPr>
          <w:ilvl w:val="0"/>
          <w:numId w:val="13"/>
        </w:numPr>
        <w:ind w:left="360"/>
      </w:pPr>
      <w:r w:rsidRPr="00373F87">
        <w:t xml:space="preserve">Percent participants age 18 or older who have non-cash benefits at exit </w:t>
      </w:r>
    </w:p>
    <w:p w14:paraId="5A38E87F" w14:textId="77777777" w:rsidR="00686E04" w:rsidRPr="00373F87" w:rsidRDefault="00686E04" w:rsidP="00CF0E3D">
      <w:pPr>
        <w:pStyle w:val="Default"/>
        <w:numPr>
          <w:ilvl w:val="0"/>
          <w:numId w:val="13"/>
        </w:numPr>
        <w:ind w:left="360"/>
      </w:pPr>
      <w:r w:rsidRPr="00373F87">
        <w:t xml:space="preserve">Percent participants with 1+ source of non-cash benefits at exit </w:t>
      </w:r>
    </w:p>
    <w:p w14:paraId="543C2927" w14:textId="77777777" w:rsidR="00686E04" w:rsidRPr="00373F87" w:rsidRDefault="00686E04" w:rsidP="00CF0E3D">
      <w:pPr>
        <w:pStyle w:val="Default"/>
        <w:numPr>
          <w:ilvl w:val="0"/>
          <w:numId w:val="13"/>
        </w:numPr>
        <w:ind w:left="360"/>
      </w:pPr>
      <w:r w:rsidRPr="00373F87">
        <w:t xml:space="preserve">Percent participants age 18 or older who maintained or increased their total income (from all sources) as of the end of the operating year or program exit </w:t>
      </w:r>
    </w:p>
    <w:p w14:paraId="23038EEB" w14:textId="77777777" w:rsidR="00686E04" w:rsidRPr="00373F87" w:rsidRDefault="00686E04" w:rsidP="00CF0E3D">
      <w:pPr>
        <w:pStyle w:val="Default"/>
        <w:numPr>
          <w:ilvl w:val="0"/>
          <w:numId w:val="13"/>
        </w:numPr>
        <w:ind w:left="360"/>
      </w:pPr>
      <w:r w:rsidRPr="00373F87">
        <w:t xml:space="preserve">The average length of time homeless for all enrolled households is 30 days or less. </w:t>
      </w:r>
    </w:p>
    <w:p w14:paraId="5A8E875D" w14:textId="77777777" w:rsidR="00686E04" w:rsidRPr="00373F87" w:rsidRDefault="00686E04" w:rsidP="00CF0E3D">
      <w:pPr>
        <w:pStyle w:val="Default"/>
        <w:numPr>
          <w:ilvl w:val="0"/>
          <w:numId w:val="13"/>
        </w:numPr>
        <w:ind w:left="360"/>
      </w:pPr>
      <w:r w:rsidRPr="00373F87">
        <w:t xml:space="preserve">At least 80% of households exit to a permanent housing destination </w:t>
      </w:r>
    </w:p>
    <w:p w14:paraId="28EBEB41" w14:textId="77777777" w:rsidR="00686E04" w:rsidRPr="00373F87" w:rsidRDefault="00686E04" w:rsidP="00CF0E3D">
      <w:pPr>
        <w:pStyle w:val="Default"/>
        <w:numPr>
          <w:ilvl w:val="0"/>
          <w:numId w:val="13"/>
        </w:numPr>
        <w:ind w:left="360"/>
      </w:pPr>
      <w:r w:rsidRPr="00373F87">
        <w:t xml:space="preserve">At least 85% of households that exited to a permanent housing destination do not become homeless again within 1 year </w:t>
      </w:r>
    </w:p>
    <w:p w14:paraId="7DACE8BD" w14:textId="77777777" w:rsidR="00686E04" w:rsidRPr="001214E7" w:rsidRDefault="00686E04" w:rsidP="00686E04">
      <w:pPr>
        <w:pStyle w:val="BodyText"/>
        <w:rPr>
          <w:rFonts w:ascii="Times New Roman" w:hAnsi="Times New Roman" w:cs="Times New Roman"/>
          <w:sz w:val="24"/>
          <w:szCs w:val="24"/>
        </w:rPr>
      </w:pPr>
    </w:p>
    <w:p w14:paraId="6D69897A" w14:textId="77777777" w:rsidR="00686E04" w:rsidRDefault="00686E04" w:rsidP="00686E04"/>
    <w:p w14:paraId="04CC000A" w14:textId="77777777" w:rsidR="00686E04" w:rsidRDefault="00686E04" w:rsidP="00686E04"/>
    <w:p w14:paraId="72159E68" w14:textId="77777777" w:rsidR="00514DA9" w:rsidRPr="00514DA9" w:rsidRDefault="00514DA9" w:rsidP="00514DA9">
      <w:pPr>
        <w:rPr>
          <w:b/>
          <w:bCs/>
          <w:sz w:val="28"/>
          <w:szCs w:val="28"/>
        </w:rPr>
      </w:pPr>
    </w:p>
    <w:p w14:paraId="32BA8274" w14:textId="77777777" w:rsidR="00514DA9" w:rsidRPr="00514DA9" w:rsidRDefault="00514DA9" w:rsidP="00514DA9">
      <w:pPr>
        <w:jc w:val="center"/>
        <w:rPr>
          <w:b/>
          <w:bCs/>
          <w:sz w:val="28"/>
          <w:szCs w:val="28"/>
        </w:rPr>
      </w:pPr>
    </w:p>
    <w:p w14:paraId="17E47AB2" w14:textId="77777777" w:rsidR="00636293" w:rsidRPr="00CD5089" w:rsidRDefault="00636293" w:rsidP="00636293">
      <w:pPr>
        <w:rPr>
          <w:b/>
          <w:bCs/>
        </w:rPr>
      </w:pPr>
    </w:p>
    <w:p w14:paraId="3D2EB12F" w14:textId="20CCEE88" w:rsidR="00636293" w:rsidRPr="00CD5089" w:rsidRDefault="00636293" w:rsidP="00636293">
      <w:pPr>
        <w:rPr>
          <w:b/>
          <w:bCs/>
        </w:rPr>
      </w:pPr>
    </w:p>
    <w:p w14:paraId="473AE801" w14:textId="366CEA08" w:rsidR="00CF0E3D" w:rsidRDefault="00636293" w:rsidP="00CF0E3D">
      <w:pPr>
        <w:rPr>
          <w:b/>
          <w:bCs/>
          <w:i/>
          <w:sz w:val="28"/>
          <w:szCs w:val="28"/>
        </w:rPr>
      </w:pPr>
      <w:r>
        <w:rPr>
          <w:b/>
          <w:bCs/>
          <w:sz w:val="28"/>
          <w:szCs w:val="28"/>
        </w:rPr>
        <w:br w:type="page"/>
      </w:r>
      <w:r w:rsidR="00CF0E3D" w:rsidRPr="00514DA9">
        <w:rPr>
          <w:b/>
          <w:bCs/>
          <w:i/>
          <w:sz w:val="28"/>
          <w:szCs w:val="28"/>
        </w:rPr>
        <w:lastRenderedPageBreak/>
        <w:t xml:space="preserve">Appendix </w:t>
      </w:r>
      <w:r w:rsidR="00CF0E3D">
        <w:rPr>
          <w:b/>
          <w:bCs/>
          <w:i/>
          <w:sz w:val="28"/>
          <w:szCs w:val="28"/>
        </w:rPr>
        <w:t>G</w:t>
      </w:r>
      <w:r w:rsidR="00CF0E3D" w:rsidRPr="00514DA9">
        <w:rPr>
          <w:b/>
          <w:bCs/>
          <w:i/>
          <w:sz w:val="28"/>
          <w:szCs w:val="28"/>
        </w:rPr>
        <w:t>:</w:t>
      </w:r>
      <w:r w:rsidR="00CF0E3D">
        <w:rPr>
          <w:b/>
          <w:bCs/>
          <w:i/>
          <w:sz w:val="28"/>
          <w:szCs w:val="28"/>
        </w:rPr>
        <w:t xml:space="preserve"> Permanent Supportive Housing (PSH) </w:t>
      </w:r>
    </w:p>
    <w:p w14:paraId="0B5B0D53" w14:textId="3F1AE984" w:rsidR="00CF0E3D" w:rsidRDefault="00CF0E3D" w:rsidP="00CF0E3D">
      <w:pPr>
        <w:rPr>
          <w:b/>
          <w:bCs/>
          <w:i/>
          <w:sz w:val="28"/>
          <w:szCs w:val="28"/>
        </w:rPr>
      </w:pPr>
    </w:p>
    <w:p w14:paraId="067D47EB" w14:textId="0F3CC97B" w:rsidR="00CF0E3D" w:rsidRDefault="00CF0E3D" w:rsidP="00CF0E3D">
      <w:pPr>
        <w:rPr>
          <w:b/>
          <w:bCs/>
          <w:i/>
          <w:sz w:val="28"/>
          <w:szCs w:val="28"/>
        </w:rPr>
      </w:pPr>
    </w:p>
    <w:p w14:paraId="2A0A359F" w14:textId="64B7E89B" w:rsidR="00CF0E3D" w:rsidRDefault="00CF0E3D" w:rsidP="00CF0E3D">
      <w:pPr>
        <w:rPr>
          <w:b/>
          <w:bCs/>
          <w:i/>
          <w:sz w:val="28"/>
          <w:szCs w:val="28"/>
        </w:rPr>
      </w:pPr>
    </w:p>
    <w:p w14:paraId="7E6365F6" w14:textId="464B7E89" w:rsidR="00CF0E3D" w:rsidRDefault="00CF0E3D" w:rsidP="00CF0E3D">
      <w:pPr>
        <w:rPr>
          <w:b/>
          <w:bCs/>
          <w:i/>
          <w:sz w:val="28"/>
          <w:szCs w:val="28"/>
        </w:rPr>
      </w:pPr>
    </w:p>
    <w:p w14:paraId="59422476" w14:textId="597DA2C6" w:rsidR="00CF0E3D" w:rsidRDefault="00CF0E3D" w:rsidP="00CF0E3D">
      <w:pPr>
        <w:rPr>
          <w:b/>
          <w:bCs/>
          <w:i/>
          <w:sz w:val="28"/>
          <w:szCs w:val="28"/>
        </w:rPr>
      </w:pPr>
    </w:p>
    <w:p w14:paraId="43DA72F3" w14:textId="01C07FBB" w:rsidR="00CF0E3D" w:rsidRPr="00514DA9" w:rsidRDefault="00CF0E3D" w:rsidP="00CF0E3D">
      <w:pPr>
        <w:jc w:val="center"/>
        <w:rPr>
          <w:b/>
          <w:bCs/>
          <w:i/>
          <w:sz w:val="28"/>
          <w:szCs w:val="28"/>
        </w:rPr>
      </w:pPr>
      <w:r>
        <w:rPr>
          <w:b/>
          <w:bCs/>
          <w:i/>
          <w:sz w:val="28"/>
          <w:szCs w:val="28"/>
        </w:rPr>
        <w:t>Currently in Progress</w:t>
      </w:r>
    </w:p>
    <w:p w14:paraId="43503ECD" w14:textId="77777777" w:rsidR="00636293" w:rsidRDefault="00636293" w:rsidP="00636293">
      <w:pPr>
        <w:spacing w:after="160" w:line="259" w:lineRule="auto"/>
        <w:rPr>
          <w:b/>
          <w:bCs/>
          <w:sz w:val="28"/>
          <w:szCs w:val="28"/>
        </w:rPr>
      </w:pPr>
    </w:p>
    <w:sectPr w:rsidR="00636293" w:rsidSect="00F574D1">
      <w:headerReference w:type="default" r:id="rId24"/>
      <w:footerReference w:type="default" r:id="rId25"/>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49A5" w14:textId="77777777" w:rsidR="002329FD" w:rsidRDefault="002329FD" w:rsidP="004F72AB">
      <w:r>
        <w:separator/>
      </w:r>
    </w:p>
  </w:endnote>
  <w:endnote w:type="continuationSeparator" w:id="0">
    <w:p w14:paraId="01F6BB59" w14:textId="77777777" w:rsidR="002329FD" w:rsidRDefault="002329FD" w:rsidP="004F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DEAC" w14:textId="319E23A3" w:rsidR="00686E04" w:rsidRPr="00D457EB" w:rsidRDefault="00686E04" w:rsidP="0086022E">
    <w:pPr>
      <w:pStyle w:val="Footer"/>
      <w:tabs>
        <w:tab w:val="clear" w:pos="9360"/>
      </w:tabs>
      <w:rPr>
        <w:rFonts w:ascii="Times New Roman" w:hAnsi="Times New Roman" w:cs="Times New Roman"/>
        <w:sz w:val="24"/>
        <w:szCs w:val="24"/>
      </w:rPr>
    </w:pPr>
    <w:r w:rsidRPr="00D457EB">
      <w:rPr>
        <w:rFonts w:ascii="Times New Roman" w:hAnsi="Times New Roman" w:cs="Times New Roman"/>
        <w:i/>
        <w:sz w:val="24"/>
        <w:szCs w:val="24"/>
      </w:rPr>
      <w:t>OR-505 BOS CoC – Governance Appendices Volume II – Program Delivery</w:t>
    </w:r>
    <w:r w:rsidRPr="00D457EB">
      <w:rPr>
        <w:rFonts w:ascii="Times New Roman" w:hAnsi="Times New Roman" w:cs="Times New Roman"/>
        <w:i/>
        <w:sz w:val="24"/>
        <w:szCs w:val="24"/>
      </w:rPr>
      <w:tab/>
      <w:t xml:space="preserve"> Page </w:t>
    </w:r>
    <w:r w:rsidRPr="00D457EB">
      <w:rPr>
        <w:rStyle w:val="PageNumber"/>
        <w:rFonts w:ascii="Times New Roman" w:hAnsi="Times New Roman"/>
        <w:sz w:val="24"/>
        <w:szCs w:val="24"/>
      </w:rPr>
      <w:fldChar w:fldCharType="begin"/>
    </w:r>
    <w:r w:rsidRPr="00D457EB">
      <w:rPr>
        <w:rStyle w:val="PageNumber"/>
        <w:rFonts w:ascii="Times New Roman" w:hAnsi="Times New Roman"/>
        <w:sz w:val="24"/>
        <w:szCs w:val="24"/>
      </w:rPr>
      <w:instrText xml:space="preserve"> PAGE </w:instrText>
    </w:r>
    <w:r w:rsidRPr="00D457EB">
      <w:rPr>
        <w:rStyle w:val="PageNumber"/>
        <w:rFonts w:ascii="Times New Roman" w:hAnsi="Times New Roman"/>
        <w:sz w:val="24"/>
        <w:szCs w:val="24"/>
      </w:rPr>
      <w:fldChar w:fldCharType="separate"/>
    </w:r>
    <w:r w:rsidRPr="00D457EB">
      <w:rPr>
        <w:rStyle w:val="PageNumber"/>
        <w:rFonts w:ascii="Times New Roman" w:hAnsi="Times New Roman"/>
        <w:sz w:val="24"/>
        <w:szCs w:val="24"/>
      </w:rPr>
      <w:t>39</w:t>
    </w:r>
    <w:r w:rsidRPr="00D457EB">
      <w:rPr>
        <w:rStyle w:val="PageNumber"/>
        <w:rFonts w:ascii="Times New Roman" w:hAnsi="Times New Roman"/>
        <w:sz w:val="24"/>
        <w:szCs w:val="24"/>
      </w:rPr>
      <w:fldChar w:fldCharType="end"/>
    </w:r>
    <w:r w:rsidRPr="00D457EB">
      <w:rPr>
        <w:rStyle w:val="PageNumber"/>
        <w:rFonts w:ascii="Times New Roman" w:hAnsi="Times New Roman"/>
        <w:sz w:val="24"/>
        <w:szCs w:val="24"/>
      </w:rPr>
      <w:t xml:space="preserve"> of </w:t>
    </w:r>
    <w:r w:rsidRPr="00D457EB">
      <w:rPr>
        <w:rStyle w:val="PageNumber"/>
        <w:rFonts w:ascii="Times New Roman" w:hAnsi="Times New Roman"/>
        <w:sz w:val="24"/>
        <w:szCs w:val="24"/>
      </w:rPr>
      <w:fldChar w:fldCharType="begin"/>
    </w:r>
    <w:r w:rsidRPr="00D457EB">
      <w:rPr>
        <w:rStyle w:val="PageNumber"/>
        <w:rFonts w:ascii="Times New Roman" w:hAnsi="Times New Roman"/>
        <w:sz w:val="24"/>
        <w:szCs w:val="24"/>
      </w:rPr>
      <w:instrText xml:space="preserve"> NUMPAGES </w:instrText>
    </w:r>
    <w:r w:rsidRPr="00D457EB">
      <w:rPr>
        <w:rStyle w:val="PageNumber"/>
        <w:rFonts w:ascii="Times New Roman" w:hAnsi="Times New Roman"/>
        <w:sz w:val="24"/>
        <w:szCs w:val="24"/>
      </w:rPr>
      <w:fldChar w:fldCharType="separate"/>
    </w:r>
    <w:r w:rsidRPr="00D457EB">
      <w:rPr>
        <w:rStyle w:val="PageNumber"/>
        <w:rFonts w:ascii="Times New Roman" w:hAnsi="Times New Roman"/>
        <w:sz w:val="24"/>
        <w:szCs w:val="24"/>
      </w:rPr>
      <w:t>39</w:t>
    </w:r>
    <w:r w:rsidRPr="00D457EB">
      <w:rPr>
        <w:rStyle w:val="PageNumber"/>
        <w:rFonts w:ascii="Times New Roman" w:hAnsi="Times New Roman"/>
        <w:sz w:val="24"/>
        <w:szCs w:val="24"/>
      </w:rPr>
      <w:fldChar w:fldCharType="end"/>
    </w:r>
  </w:p>
  <w:p w14:paraId="5A152E92" w14:textId="77777777" w:rsidR="00686E04" w:rsidRPr="00D457EB" w:rsidRDefault="00686E04" w:rsidP="0086022E">
    <w:pPr>
      <w:pStyle w:val="Footer"/>
      <w:rPr>
        <w:rFonts w:ascii="Times New Roman" w:hAnsi="Times New Roman" w:cs="Times New Roman"/>
        <w:sz w:val="24"/>
        <w:szCs w:val="24"/>
      </w:rPr>
    </w:pPr>
  </w:p>
  <w:p w14:paraId="79A878D1" w14:textId="77777777" w:rsidR="00686E04" w:rsidRPr="00D457EB" w:rsidRDefault="00686E04" w:rsidP="0086022E">
    <w:pPr>
      <w:pStyle w:val="Footer"/>
      <w:rPr>
        <w:rFonts w:ascii="Times New Roman" w:hAnsi="Times New Roman" w:cs="Times New Roman"/>
        <w:sz w:val="24"/>
        <w:szCs w:val="24"/>
      </w:rPr>
    </w:pPr>
  </w:p>
  <w:p w14:paraId="4F2FEBB3" w14:textId="77777777" w:rsidR="00686E04" w:rsidRPr="00D457EB" w:rsidRDefault="00686E04">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AA21" w14:textId="37F60AFB" w:rsidR="00C15BF7" w:rsidRPr="00C15BF7" w:rsidRDefault="00C15BF7" w:rsidP="00C15BF7">
    <w:pPr>
      <w:pStyle w:val="Footer"/>
      <w:tabs>
        <w:tab w:val="clear" w:pos="9360"/>
      </w:tabs>
      <w:rPr>
        <w:rFonts w:ascii="Times New Roman" w:hAnsi="Times New Roman" w:cs="Times New Roman"/>
        <w:sz w:val="24"/>
        <w:szCs w:val="24"/>
      </w:rPr>
    </w:pPr>
    <w:r w:rsidRPr="00C15BF7">
      <w:rPr>
        <w:rFonts w:ascii="Times New Roman" w:hAnsi="Times New Roman" w:cs="Times New Roman"/>
        <w:i/>
        <w:sz w:val="24"/>
        <w:szCs w:val="24"/>
      </w:rPr>
      <w:t xml:space="preserve">OR-505 BOS CoC – Governance Appendices Volume </w:t>
    </w:r>
    <w:r>
      <w:rPr>
        <w:rFonts w:ascii="Times New Roman" w:hAnsi="Times New Roman" w:cs="Times New Roman"/>
        <w:i/>
        <w:sz w:val="24"/>
        <w:szCs w:val="24"/>
      </w:rPr>
      <w:t>I</w:t>
    </w:r>
    <w:r w:rsidRPr="00C15BF7">
      <w:rPr>
        <w:rFonts w:ascii="Times New Roman" w:hAnsi="Times New Roman" w:cs="Times New Roman"/>
        <w:i/>
        <w:sz w:val="24"/>
        <w:szCs w:val="24"/>
      </w:rPr>
      <w:t xml:space="preserve">I </w:t>
    </w:r>
    <w:r w:rsidR="002B476E">
      <w:rPr>
        <w:rFonts w:ascii="Times New Roman" w:hAnsi="Times New Roman" w:cs="Times New Roman"/>
        <w:i/>
        <w:sz w:val="24"/>
        <w:szCs w:val="24"/>
      </w:rPr>
      <w:t>–</w:t>
    </w:r>
    <w:r w:rsidRPr="00C15BF7">
      <w:rPr>
        <w:rFonts w:ascii="Times New Roman" w:hAnsi="Times New Roman" w:cs="Times New Roman"/>
        <w:i/>
        <w:sz w:val="24"/>
        <w:szCs w:val="24"/>
      </w:rPr>
      <w:t xml:space="preserve"> </w:t>
    </w:r>
    <w:r w:rsidR="002B476E">
      <w:rPr>
        <w:rFonts w:ascii="Times New Roman" w:hAnsi="Times New Roman" w:cs="Times New Roman"/>
        <w:i/>
        <w:sz w:val="24"/>
        <w:szCs w:val="24"/>
      </w:rPr>
      <w:t>Program Delivery</w:t>
    </w:r>
    <w:r w:rsidR="005B5526">
      <w:rPr>
        <w:rFonts w:ascii="Times New Roman" w:hAnsi="Times New Roman" w:cs="Times New Roman"/>
        <w:i/>
        <w:sz w:val="24"/>
        <w:szCs w:val="24"/>
      </w:rPr>
      <w:tab/>
      <w:t xml:space="preserve"> </w:t>
    </w:r>
    <w:r w:rsidRPr="00C15BF7">
      <w:rPr>
        <w:rFonts w:ascii="Times New Roman" w:hAnsi="Times New Roman" w:cs="Times New Roman"/>
        <w:i/>
        <w:sz w:val="24"/>
        <w:szCs w:val="24"/>
      </w:rPr>
      <w:t xml:space="preserve">Page </w:t>
    </w:r>
    <w:r w:rsidRPr="00C15BF7">
      <w:rPr>
        <w:rStyle w:val="PageNumber"/>
        <w:rFonts w:ascii="Times New Roman" w:hAnsi="Times New Roman"/>
        <w:sz w:val="24"/>
        <w:szCs w:val="24"/>
      </w:rPr>
      <w:fldChar w:fldCharType="begin"/>
    </w:r>
    <w:r w:rsidRPr="00C15BF7">
      <w:rPr>
        <w:rStyle w:val="PageNumber"/>
        <w:rFonts w:ascii="Times New Roman" w:hAnsi="Times New Roman"/>
        <w:sz w:val="24"/>
        <w:szCs w:val="24"/>
      </w:rPr>
      <w:instrText xml:space="preserve"> PAGE </w:instrText>
    </w:r>
    <w:r w:rsidRPr="00C15BF7">
      <w:rPr>
        <w:rStyle w:val="PageNumber"/>
        <w:rFonts w:ascii="Times New Roman" w:hAnsi="Times New Roman"/>
        <w:sz w:val="24"/>
        <w:szCs w:val="24"/>
      </w:rPr>
      <w:fldChar w:fldCharType="separate"/>
    </w:r>
    <w:r w:rsidRPr="00C15BF7">
      <w:rPr>
        <w:rStyle w:val="PageNumber"/>
        <w:rFonts w:ascii="Times New Roman" w:hAnsi="Times New Roman"/>
        <w:sz w:val="24"/>
        <w:szCs w:val="24"/>
      </w:rPr>
      <w:t>2</w:t>
    </w:r>
    <w:r w:rsidRPr="00C15BF7">
      <w:rPr>
        <w:rStyle w:val="PageNumber"/>
        <w:rFonts w:ascii="Times New Roman" w:hAnsi="Times New Roman"/>
        <w:sz w:val="24"/>
        <w:szCs w:val="24"/>
      </w:rPr>
      <w:fldChar w:fldCharType="end"/>
    </w:r>
    <w:r w:rsidRPr="00C15BF7">
      <w:rPr>
        <w:rStyle w:val="PageNumber"/>
        <w:rFonts w:ascii="Times New Roman" w:hAnsi="Times New Roman"/>
        <w:sz w:val="24"/>
        <w:szCs w:val="24"/>
      </w:rPr>
      <w:t xml:space="preserve"> of </w:t>
    </w:r>
    <w:r w:rsidRPr="00C15BF7">
      <w:rPr>
        <w:rStyle w:val="PageNumber"/>
        <w:rFonts w:ascii="Times New Roman" w:hAnsi="Times New Roman"/>
        <w:sz w:val="24"/>
        <w:szCs w:val="24"/>
      </w:rPr>
      <w:fldChar w:fldCharType="begin"/>
    </w:r>
    <w:r w:rsidRPr="00C15BF7">
      <w:rPr>
        <w:rStyle w:val="PageNumber"/>
        <w:rFonts w:ascii="Times New Roman" w:hAnsi="Times New Roman"/>
        <w:sz w:val="24"/>
        <w:szCs w:val="24"/>
      </w:rPr>
      <w:instrText xml:space="preserve"> NUMPAGES </w:instrText>
    </w:r>
    <w:r w:rsidRPr="00C15BF7">
      <w:rPr>
        <w:rStyle w:val="PageNumber"/>
        <w:rFonts w:ascii="Times New Roman" w:hAnsi="Times New Roman"/>
        <w:sz w:val="24"/>
        <w:szCs w:val="24"/>
      </w:rPr>
      <w:fldChar w:fldCharType="separate"/>
    </w:r>
    <w:r w:rsidRPr="00C15BF7">
      <w:rPr>
        <w:rStyle w:val="PageNumber"/>
        <w:rFonts w:ascii="Times New Roman" w:hAnsi="Times New Roman"/>
        <w:sz w:val="24"/>
        <w:szCs w:val="24"/>
      </w:rPr>
      <w:t>307</w:t>
    </w:r>
    <w:r w:rsidRPr="00C15BF7">
      <w:rPr>
        <w:rStyle w:val="PageNumber"/>
        <w:rFonts w:ascii="Times New Roman" w:hAnsi="Times New Roman"/>
        <w:sz w:val="24"/>
        <w:szCs w:val="24"/>
      </w:rPr>
      <w:fldChar w:fldCharType="end"/>
    </w:r>
  </w:p>
  <w:p w14:paraId="11CE6226" w14:textId="77777777" w:rsidR="00C15BF7" w:rsidRPr="00C15BF7" w:rsidRDefault="00C15BF7" w:rsidP="00C15BF7">
    <w:pPr>
      <w:pStyle w:val="Footer"/>
      <w:rPr>
        <w:rFonts w:ascii="Times New Roman" w:hAnsi="Times New Roman" w:cs="Times New Roman"/>
        <w:sz w:val="24"/>
        <w:szCs w:val="24"/>
      </w:rPr>
    </w:pPr>
  </w:p>
  <w:p w14:paraId="7097309C" w14:textId="77777777" w:rsidR="00C15BF7" w:rsidRPr="00C15BF7" w:rsidRDefault="00C15BF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01EF" w14:textId="77777777" w:rsidR="002329FD" w:rsidRDefault="002329FD" w:rsidP="004F72AB">
      <w:r>
        <w:separator/>
      </w:r>
    </w:p>
  </w:footnote>
  <w:footnote w:type="continuationSeparator" w:id="0">
    <w:p w14:paraId="187452A5" w14:textId="77777777" w:rsidR="002329FD" w:rsidRDefault="002329FD" w:rsidP="004F72AB">
      <w:r>
        <w:continuationSeparator/>
      </w:r>
    </w:p>
  </w:footnote>
  <w:footnote w:id="1">
    <w:p w14:paraId="62CA349C" w14:textId="77777777" w:rsidR="00686E04" w:rsidRPr="00227668" w:rsidRDefault="00686E04" w:rsidP="00686E04">
      <w:pPr>
        <w:spacing w:before="37"/>
      </w:pPr>
      <w:r>
        <w:rPr>
          <w:rStyle w:val="FootnoteReference"/>
        </w:rPr>
        <w:footnoteRef/>
      </w:r>
      <w:r>
        <w:t xml:space="preserve"> </w:t>
      </w:r>
      <w:r w:rsidRPr="00715860">
        <w:rPr>
          <w:w w:val="105"/>
          <w:sz w:val="20"/>
          <w:szCs w:val="20"/>
        </w:rPr>
        <w:t xml:space="preserve">National Alliance to End Homelessness - </w:t>
      </w:r>
      <w:r w:rsidRPr="00715860">
        <w:rPr>
          <w:color w:val="0000FF"/>
          <w:w w:val="105"/>
          <w:sz w:val="20"/>
          <w:szCs w:val="20"/>
          <w:u w:val="single" w:color="0000FF"/>
        </w:rPr>
        <w:t>https://endhomelessness.org/rapid-re-housing-works/</w:t>
      </w:r>
    </w:p>
    <w:p w14:paraId="025124F5" w14:textId="77777777" w:rsidR="00686E04" w:rsidRDefault="00686E04" w:rsidP="00686E04">
      <w:pPr>
        <w:pStyle w:val="FootnoteText"/>
      </w:pPr>
    </w:p>
  </w:footnote>
  <w:footnote w:id="2">
    <w:p w14:paraId="7E038E23" w14:textId="77777777" w:rsidR="00686E04" w:rsidRPr="00715860" w:rsidRDefault="00686E04" w:rsidP="00686E04">
      <w:pPr>
        <w:pStyle w:val="FootnoteText"/>
        <w:rPr>
          <w:rFonts w:ascii="Times New Roman" w:hAnsi="Times New Roman" w:cs="Times New Roman"/>
        </w:rPr>
      </w:pPr>
      <w:r w:rsidRPr="00715860">
        <w:rPr>
          <w:rStyle w:val="FootnoteReference"/>
          <w:rFonts w:ascii="Times New Roman" w:hAnsi="Times New Roman" w:cs="Times New Roman"/>
        </w:rPr>
        <w:footnoteRef/>
      </w:r>
      <w:r w:rsidRPr="00715860">
        <w:rPr>
          <w:rFonts w:ascii="Times New Roman" w:hAnsi="Times New Roman" w:cs="Times New Roman"/>
        </w:rPr>
        <w:t xml:space="preserve"> </w:t>
      </w:r>
      <w:r w:rsidRPr="00715860">
        <w:rPr>
          <w:rFonts w:ascii="Times New Roman" w:hAnsi="Times New Roman" w:cs="Times New Roman"/>
          <w:w w:val="105"/>
        </w:rPr>
        <w:t xml:space="preserve">“Rapid Re-Housing Performance Benchmarks and Program Standards”, National Alliance to End Homelessness (February 2016). Available at: </w:t>
      </w:r>
      <w:hyperlink r:id="rId1" w:history="1">
        <w:r w:rsidRPr="00B1604B">
          <w:rPr>
            <w:rStyle w:val="Hyperlink"/>
            <w:rFonts w:ascii="Times New Roman" w:hAnsi="Times New Roman" w:cs="Times New Roman"/>
            <w:w w:val="105"/>
          </w:rPr>
          <w:t>https://endhomelessness.org/resource/rapid-re-housing-performance-benchmarks-and-program- standards/</w:t>
        </w:r>
      </w:hyperlink>
      <w:r>
        <w:rPr>
          <w:rFonts w:ascii="Times New Roman" w:hAnsi="Times New Roman" w:cs="Times New Roman"/>
          <w:w w:val="10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CB54" w14:textId="5B571D4E" w:rsidR="00686E04" w:rsidRPr="005A466E" w:rsidRDefault="00686E04" w:rsidP="00EB6810">
    <w:pPr>
      <w:pStyle w:val="Header"/>
      <w:rPr>
        <w:rFonts w:ascii="Times New Roman" w:hAnsi="Times New Roman" w:cs="Times New Roman"/>
        <w:sz w:val="24"/>
        <w:szCs w:val="24"/>
      </w:rPr>
    </w:pPr>
    <w:r w:rsidRPr="005A466E">
      <w:rPr>
        <w:rFonts w:ascii="Times New Roman" w:hAnsi="Times New Roman" w:cs="Times New Roman"/>
        <w:i/>
        <w:sz w:val="24"/>
        <w:szCs w:val="24"/>
      </w:rPr>
      <w:t xml:space="preserve">OR-505 BOS CoC Governance Appendices Volume II – Program Delivery </w:t>
    </w:r>
  </w:p>
  <w:p w14:paraId="2735349A" w14:textId="77777777" w:rsidR="00686E04" w:rsidRPr="005A466E" w:rsidRDefault="00686E04">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A4B7" w14:textId="45DB7642" w:rsidR="007B1125" w:rsidRPr="007B1125" w:rsidRDefault="007B1125">
    <w:pPr>
      <w:pStyle w:val="Header"/>
      <w:rPr>
        <w:rFonts w:ascii="Times New Roman" w:hAnsi="Times New Roman" w:cs="Times New Roman"/>
        <w:sz w:val="24"/>
        <w:szCs w:val="24"/>
      </w:rPr>
    </w:pPr>
    <w:r w:rsidRPr="007B1125">
      <w:rPr>
        <w:rFonts w:ascii="Times New Roman" w:hAnsi="Times New Roman" w:cs="Times New Roman"/>
        <w:i/>
        <w:sz w:val="24"/>
        <w:szCs w:val="24"/>
      </w:rPr>
      <w:t xml:space="preserve">OR-505 BOS CoC Governance Appendices Volume </w:t>
    </w:r>
    <w:r>
      <w:rPr>
        <w:rFonts w:ascii="Times New Roman" w:hAnsi="Times New Roman" w:cs="Times New Roman"/>
        <w:i/>
        <w:sz w:val="24"/>
        <w:szCs w:val="24"/>
      </w:rPr>
      <w:t>I</w:t>
    </w:r>
    <w:r w:rsidRPr="007B1125">
      <w:rPr>
        <w:rFonts w:ascii="Times New Roman" w:hAnsi="Times New Roman" w:cs="Times New Roman"/>
        <w:i/>
        <w:sz w:val="24"/>
        <w:szCs w:val="24"/>
      </w:rPr>
      <w:t xml:space="preserve">I </w:t>
    </w:r>
    <w:r w:rsidR="002B476E">
      <w:rPr>
        <w:rFonts w:ascii="Times New Roman" w:hAnsi="Times New Roman" w:cs="Times New Roman"/>
        <w:i/>
        <w:sz w:val="24"/>
        <w:szCs w:val="24"/>
      </w:rPr>
      <w:t>–</w:t>
    </w:r>
    <w:r w:rsidRPr="007B1125">
      <w:rPr>
        <w:rFonts w:ascii="Times New Roman" w:hAnsi="Times New Roman" w:cs="Times New Roman"/>
        <w:i/>
        <w:sz w:val="24"/>
        <w:szCs w:val="24"/>
      </w:rPr>
      <w:t xml:space="preserve"> </w:t>
    </w:r>
    <w:r w:rsidR="002B476E">
      <w:rPr>
        <w:rFonts w:ascii="Times New Roman" w:hAnsi="Times New Roman" w:cs="Times New Roman"/>
        <w:i/>
        <w:sz w:val="24"/>
        <w:szCs w:val="24"/>
      </w:rPr>
      <w:t>Program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5FBD"/>
    <w:multiLevelType w:val="hybridMultilevel"/>
    <w:tmpl w:val="5DDE7FAC"/>
    <w:lvl w:ilvl="0" w:tplc="04090005">
      <w:start w:val="1"/>
      <w:numFmt w:val="bullet"/>
      <w:lvlText w:val=""/>
      <w:lvlJc w:val="left"/>
      <w:pPr>
        <w:ind w:left="2677" w:hanging="360"/>
      </w:pPr>
      <w:rPr>
        <w:rFonts w:ascii="Wingdings" w:hAnsi="Wingdings" w:hint="default"/>
      </w:rPr>
    </w:lvl>
    <w:lvl w:ilvl="1" w:tplc="04090003" w:tentative="1">
      <w:start w:val="1"/>
      <w:numFmt w:val="bullet"/>
      <w:lvlText w:val="o"/>
      <w:lvlJc w:val="left"/>
      <w:pPr>
        <w:ind w:left="3397" w:hanging="360"/>
      </w:pPr>
      <w:rPr>
        <w:rFonts w:ascii="Courier New" w:hAnsi="Courier New" w:cs="Courier New" w:hint="default"/>
      </w:rPr>
    </w:lvl>
    <w:lvl w:ilvl="2" w:tplc="04090005" w:tentative="1">
      <w:start w:val="1"/>
      <w:numFmt w:val="bullet"/>
      <w:lvlText w:val=""/>
      <w:lvlJc w:val="left"/>
      <w:pPr>
        <w:ind w:left="4117" w:hanging="360"/>
      </w:pPr>
      <w:rPr>
        <w:rFonts w:ascii="Wingdings" w:hAnsi="Wingdings" w:hint="default"/>
      </w:rPr>
    </w:lvl>
    <w:lvl w:ilvl="3" w:tplc="04090001" w:tentative="1">
      <w:start w:val="1"/>
      <w:numFmt w:val="bullet"/>
      <w:lvlText w:val=""/>
      <w:lvlJc w:val="left"/>
      <w:pPr>
        <w:ind w:left="4837" w:hanging="360"/>
      </w:pPr>
      <w:rPr>
        <w:rFonts w:ascii="Symbol" w:hAnsi="Symbol" w:hint="default"/>
      </w:rPr>
    </w:lvl>
    <w:lvl w:ilvl="4" w:tplc="04090003" w:tentative="1">
      <w:start w:val="1"/>
      <w:numFmt w:val="bullet"/>
      <w:lvlText w:val="o"/>
      <w:lvlJc w:val="left"/>
      <w:pPr>
        <w:ind w:left="5557" w:hanging="360"/>
      </w:pPr>
      <w:rPr>
        <w:rFonts w:ascii="Courier New" w:hAnsi="Courier New" w:cs="Courier New" w:hint="default"/>
      </w:rPr>
    </w:lvl>
    <w:lvl w:ilvl="5" w:tplc="04090005" w:tentative="1">
      <w:start w:val="1"/>
      <w:numFmt w:val="bullet"/>
      <w:lvlText w:val=""/>
      <w:lvlJc w:val="left"/>
      <w:pPr>
        <w:ind w:left="6277" w:hanging="360"/>
      </w:pPr>
      <w:rPr>
        <w:rFonts w:ascii="Wingdings" w:hAnsi="Wingdings" w:hint="default"/>
      </w:rPr>
    </w:lvl>
    <w:lvl w:ilvl="6" w:tplc="04090001" w:tentative="1">
      <w:start w:val="1"/>
      <w:numFmt w:val="bullet"/>
      <w:lvlText w:val=""/>
      <w:lvlJc w:val="left"/>
      <w:pPr>
        <w:ind w:left="6997" w:hanging="360"/>
      </w:pPr>
      <w:rPr>
        <w:rFonts w:ascii="Symbol" w:hAnsi="Symbol" w:hint="default"/>
      </w:rPr>
    </w:lvl>
    <w:lvl w:ilvl="7" w:tplc="04090003" w:tentative="1">
      <w:start w:val="1"/>
      <w:numFmt w:val="bullet"/>
      <w:lvlText w:val="o"/>
      <w:lvlJc w:val="left"/>
      <w:pPr>
        <w:ind w:left="7717" w:hanging="360"/>
      </w:pPr>
      <w:rPr>
        <w:rFonts w:ascii="Courier New" w:hAnsi="Courier New" w:cs="Courier New" w:hint="default"/>
      </w:rPr>
    </w:lvl>
    <w:lvl w:ilvl="8" w:tplc="04090005" w:tentative="1">
      <w:start w:val="1"/>
      <w:numFmt w:val="bullet"/>
      <w:lvlText w:val=""/>
      <w:lvlJc w:val="left"/>
      <w:pPr>
        <w:ind w:left="8437" w:hanging="360"/>
      </w:pPr>
      <w:rPr>
        <w:rFonts w:ascii="Wingdings" w:hAnsi="Wingdings" w:hint="default"/>
      </w:rPr>
    </w:lvl>
  </w:abstractNum>
  <w:abstractNum w:abstractNumId="1" w15:restartNumberingAfterBreak="0">
    <w:nsid w:val="07044205"/>
    <w:multiLevelType w:val="hybridMultilevel"/>
    <w:tmpl w:val="CDD04214"/>
    <w:lvl w:ilvl="0" w:tplc="04090003">
      <w:start w:val="1"/>
      <w:numFmt w:val="bullet"/>
      <w:lvlText w:val="o"/>
      <w:lvlJc w:val="left"/>
      <w:pPr>
        <w:ind w:left="877" w:hanging="360"/>
      </w:pPr>
      <w:rPr>
        <w:rFonts w:ascii="Courier New" w:hAnsi="Courier New" w:cs="Courier New" w:hint="default"/>
      </w:rPr>
    </w:lvl>
    <w:lvl w:ilvl="1" w:tplc="04090003">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2" w15:restartNumberingAfterBreak="0">
    <w:nsid w:val="1666770C"/>
    <w:multiLevelType w:val="hybridMultilevel"/>
    <w:tmpl w:val="D114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5D60EE"/>
    <w:multiLevelType w:val="hybridMultilevel"/>
    <w:tmpl w:val="BC4885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6842D4"/>
    <w:multiLevelType w:val="hybridMultilevel"/>
    <w:tmpl w:val="3412F30C"/>
    <w:lvl w:ilvl="0" w:tplc="04090001">
      <w:start w:val="1"/>
      <w:numFmt w:val="bullet"/>
      <w:lvlText w:val=""/>
      <w:lvlJc w:val="left"/>
      <w:pPr>
        <w:ind w:left="720" w:hanging="360"/>
      </w:pPr>
      <w:rPr>
        <w:rFonts w:ascii="Symbol" w:hAnsi="Symbol" w:hint="default"/>
      </w:rPr>
    </w:lvl>
    <w:lvl w:ilvl="1" w:tplc="5BA66BE4">
      <w:numFmt w:val="bullet"/>
      <w:lvlText w:val="•"/>
      <w:lvlJc w:val="left"/>
      <w:pPr>
        <w:ind w:left="1440" w:hanging="360"/>
      </w:pPr>
      <w:rPr>
        <w:rFonts w:ascii="Kalinga" w:eastAsiaTheme="minorHAnsi" w:hAnsi="Kalinga" w:cs="Kaling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050118"/>
    <w:multiLevelType w:val="hybridMultilevel"/>
    <w:tmpl w:val="12360D62"/>
    <w:lvl w:ilvl="0" w:tplc="B9EE8014">
      <w:start w:val="1"/>
      <w:numFmt w:val="bullet"/>
      <w:lvlText w:val=""/>
      <w:lvlJc w:val="left"/>
      <w:pPr>
        <w:ind w:left="1530" w:hanging="360"/>
      </w:pPr>
      <w:rPr>
        <w:rFonts w:ascii="Wingdings" w:hAnsi="Wingdings" w:hint="default"/>
        <w:strike w:val="0"/>
        <w:w w:val="103"/>
      </w:rPr>
    </w:lvl>
    <w:lvl w:ilvl="1" w:tplc="04090001">
      <w:start w:val="1"/>
      <w:numFmt w:val="bullet"/>
      <w:lvlText w:val=""/>
      <w:lvlJc w:val="left"/>
      <w:pPr>
        <w:ind w:left="2250" w:hanging="360"/>
      </w:pPr>
      <w:rPr>
        <w:rFonts w:ascii="Symbol" w:hAnsi="Symbol" w:hint="default"/>
        <w:spacing w:val="0"/>
        <w:w w:val="103"/>
        <w:sz w:val="19"/>
        <w:szCs w:val="19"/>
      </w:rPr>
    </w:lvl>
    <w:lvl w:ilvl="2" w:tplc="8E70EF72">
      <w:numFmt w:val="bullet"/>
      <w:lvlText w:val="•"/>
      <w:lvlJc w:val="left"/>
      <w:pPr>
        <w:ind w:left="3073" w:hanging="360"/>
      </w:pPr>
      <w:rPr>
        <w:rFonts w:hint="default"/>
      </w:rPr>
    </w:lvl>
    <w:lvl w:ilvl="3" w:tplc="84DA0DC4">
      <w:numFmt w:val="bullet"/>
      <w:lvlText w:val="•"/>
      <w:lvlJc w:val="left"/>
      <w:pPr>
        <w:ind w:left="3893" w:hanging="360"/>
      </w:pPr>
      <w:rPr>
        <w:rFonts w:hint="default"/>
      </w:rPr>
    </w:lvl>
    <w:lvl w:ilvl="4" w:tplc="76FAC0E8">
      <w:numFmt w:val="bullet"/>
      <w:lvlText w:val="•"/>
      <w:lvlJc w:val="left"/>
      <w:pPr>
        <w:ind w:left="4713" w:hanging="360"/>
      </w:pPr>
      <w:rPr>
        <w:rFonts w:hint="default"/>
      </w:rPr>
    </w:lvl>
    <w:lvl w:ilvl="5" w:tplc="067887DC">
      <w:numFmt w:val="bullet"/>
      <w:lvlText w:val="•"/>
      <w:lvlJc w:val="left"/>
      <w:pPr>
        <w:ind w:left="5533" w:hanging="360"/>
      </w:pPr>
      <w:rPr>
        <w:rFonts w:hint="default"/>
      </w:rPr>
    </w:lvl>
    <w:lvl w:ilvl="6" w:tplc="8EA02D6E">
      <w:numFmt w:val="bullet"/>
      <w:lvlText w:val="•"/>
      <w:lvlJc w:val="left"/>
      <w:pPr>
        <w:ind w:left="6353" w:hanging="360"/>
      </w:pPr>
      <w:rPr>
        <w:rFonts w:hint="default"/>
      </w:rPr>
    </w:lvl>
    <w:lvl w:ilvl="7" w:tplc="20305D08">
      <w:numFmt w:val="bullet"/>
      <w:lvlText w:val="•"/>
      <w:lvlJc w:val="left"/>
      <w:pPr>
        <w:ind w:left="7173" w:hanging="360"/>
      </w:pPr>
      <w:rPr>
        <w:rFonts w:hint="default"/>
      </w:rPr>
    </w:lvl>
    <w:lvl w:ilvl="8" w:tplc="864229F4">
      <w:numFmt w:val="bullet"/>
      <w:lvlText w:val="•"/>
      <w:lvlJc w:val="left"/>
      <w:pPr>
        <w:ind w:left="7993" w:hanging="360"/>
      </w:pPr>
      <w:rPr>
        <w:rFonts w:hint="default"/>
      </w:rPr>
    </w:lvl>
  </w:abstractNum>
  <w:abstractNum w:abstractNumId="6" w15:restartNumberingAfterBreak="0">
    <w:nsid w:val="319265BE"/>
    <w:multiLevelType w:val="hybridMultilevel"/>
    <w:tmpl w:val="CC743652"/>
    <w:lvl w:ilvl="0" w:tplc="04090005">
      <w:start w:val="1"/>
      <w:numFmt w:val="bullet"/>
      <w:lvlText w:val=""/>
      <w:lvlJc w:val="left"/>
      <w:pPr>
        <w:ind w:left="3037" w:hanging="360"/>
      </w:pPr>
      <w:rPr>
        <w:rFonts w:ascii="Wingdings" w:hAnsi="Wingdings" w:hint="default"/>
      </w:rPr>
    </w:lvl>
    <w:lvl w:ilvl="1" w:tplc="04090003" w:tentative="1">
      <w:start w:val="1"/>
      <w:numFmt w:val="bullet"/>
      <w:lvlText w:val="o"/>
      <w:lvlJc w:val="left"/>
      <w:pPr>
        <w:ind w:left="3757" w:hanging="360"/>
      </w:pPr>
      <w:rPr>
        <w:rFonts w:ascii="Courier New" w:hAnsi="Courier New" w:cs="Courier New" w:hint="default"/>
      </w:rPr>
    </w:lvl>
    <w:lvl w:ilvl="2" w:tplc="04090005" w:tentative="1">
      <w:start w:val="1"/>
      <w:numFmt w:val="bullet"/>
      <w:lvlText w:val=""/>
      <w:lvlJc w:val="left"/>
      <w:pPr>
        <w:ind w:left="4477" w:hanging="360"/>
      </w:pPr>
      <w:rPr>
        <w:rFonts w:ascii="Wingdings" w:hAnsi="Wingdings" w:hint="default"/>
      </w:rPr>
    </w:lvl>
    <w:lvl w:ilvl="3" w:tplc="04090001" w:tentative="1">
      <w:start w:val="1"/>
      <w:numFmt w:val="bullet"/>
      <w:lvlText w:val=""/>
      <w:lvlJc w:val="left"/>
      <w:pPr>
        <w:ind w:left="5197" w:hanging="360"/>
      </w:pPr>
      <w:rPr>
        <w:rFonts w:ascii="Symbol" w:hAnsi="Symbol" w:hint="default"/>
      </w:rPr>
    </w:lvl>
    <w:lvl w:ilvl="4" w:tplc="04090003" w:tentative="1">
      <w:start w:val="1"/>
      <w:numFmt w:val="bullet"/>
      <w:lvlText w:val="o"/>
      <w:lvlJc w:val="left"/>
      <w:pPr>
        <w:ind w:left="5917" w:hanging="360"/>
      </w:pPr>
      <w:rPr>
        <w:rFonts w:ascii="Courier New" w:hAnsi="Courier New" w:cs="Courier New" w:hint="default"/>
      </w:rPr>
    </w:lvl>
    <w:lvl w:ilvl="5" w:tplc="04090005" w:tentative="1">
      <w:start w:val="1"/>
      <w:numFmt w:val="bullet"/>
      <w:lvlText w:val=""/>
      <w:lvlJc w:val="left"/>
      <w:pPr>
        <w:ind w:left="6637" w:hanging="360"/>
      </w:pPr>
      <w:rPr>
        <w:rFonts w:ascii="Wingdings" w:hAnsi="Wingdings" w:hint="default"/>
      </w:rPr>
    </w:lvl>
    <w:lvl w:ilvl="6" w:tplc="04090001" w:tentative="1">
      <w:start w:val="1"/>
      <w:numFmt w:val="bullet"/>
      <w:lvlText w:val=""/>
      <w:lvlJc w:val="left"/>
      <w:pPr>
        <w:ind w:left="7357" w:hanging="360"/>
      </w:pPr>
      <w:rPr>
        <w:rFonts w:ascii="Symbol" w:hAnsi="Symbol" w:hint="default"/>
      </w:rPr>
    </w:lvl>
    <w:lvl w:ilvl="7" w:tplc="04090003" w:tentative="1">
      <w:start w:val="1"/>
      <w:numFmt w:val="bullet"/>
      <w:lvlText w:val="o"/>
      <w:lvlJc w:val="left"/>
      <w:pPr>
        <w:ind w:left="8077" w:hanging="360"/>
      </w:pPr>
      <w:rPr>
        <w:rFonts w:ascii="Courier New" w:hAnsi="Courier New" w:cs="Courier New" w:hint="default"/>
      </w:rPr>
    </w:lvl>
    <w:lvl w:ilvl="8" w:tplc="04090005" w:tentative="1">
      <w:start w:val="1"/>
      <w:numFmt w:val="bullet"/>
      <w:lvlText w:val=""/>
      <w:lvlJc w:val="left"/>
      <w:pPr>
        <w:ind w:left="8797" w:hanging="360"/>
      </w:pPr>
      <w:rPr>
        <w:rFonts w:ascii="Wingdings" w:hAnsi="Wingdings" w:hint="default"/>
      </w:rPr>
    </w:lvl>
  </w:abstractNum>
  <w:abstractNum w:abstractNumId="7" w15:restartNumberingAfterBreak="0">
    <w:nsid w:val="34236028"/>
    <w:multiLevelType w:val="hybridMultilevel"/>
    <w:tmpl w:val="710EA8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3EAB75E1"/>
    <w:multiLevelType w:val="hybridMultilevel"/>
    <w:tmpl w:val="B622ABC6"/>
    <w:lvl w:ilvl="0" w:tplc="C9C2C3A6">
      <w:start w:val="1"/>
      <w:numFmt w:val="upperLetter"/>
      <w:lvlText w:val="%1."/>
      <w:lvlJc w:val="left"/>
      <w:pPr>
        <w:ind w:left="517" w:hanging="360"/>
      </w:pPr>
      <w:rPr>
        <w:rFonts w:ascii="Times New Roman" w:eastAsia="Arial" w:hAnsi="Times New Roman" w:cs="Times New Roman" w:hint="default"/>
        <w:b/>
        <w:bCs/>
        <w:spacing w:val="0"/>
        <w:w w:val="102"/>
        <w:sz w:val="24"/>
        <w:szCs w:val="24"/>
      </w:rPr>
    </w:lvl>
    <w:lvl w:ilvl="1" w:tplc="C5307EAA">
      <w:numFmt w:val="bullet"/>
      <w:lvlText w:val="●"/>
      <w:lvlJc w:val="left"/>
      <w:pPr>
        <w:ind w:left="877" w:hanging="360"/>
      </w:pPr>
      <w:rPr>
        <w:rFonts w:hint="default"/>
        <w:w w:val="103"/>
      </w:rPr>
    </w:lvl>
    <w:lvl w:ilvl="2" w:tplc="04090001">
      <w:start w:val="1"/>
      <w:numFmt w:val="bullet"/>
      <w:lvlText w:val=""/>
      <w:lvlJc w:val="left"/>
      <w:pPr>
        <w:ind w:left="1597" w:hanging="360"/>
      </w:pPr>
      <w:rPr>
        <w:rFonts w:ascii="Symbol" w:hAnsi="Symbol" w:hint="default"/>
        <w:w w:val="103"/>
      </w:rPr>
    </w:lvl>
    <w:lvl w:ilvl="3" w:tplc="66A8A37C">
      <w:numFmt w:val="bullet"/>
      <w:lvlText w:val="■"/>
      <w:lvlJc w:val="left"/>
      <w:pPr>
        <w:ind w:left="2317" w:hanging="360"/>
      </w:pPr>
      <w:rPr>
        <w:rFonts w:ascii="Arial" w:eastAsia="Arial" w:hAnsi="Arial" w:cs="Arial" w:hint="default"/>
        <w:w w:val="103"/>
        <w:sz w:val="19"/>
        <w:szCs w:val="19"/>
      </w:rPr>
    </w:lvl>
    <w:lvl w:ilvl="4" w:tplc="4E5A2452">
      <w:numFmt w:val="bullet"/>
      <w:lvlText w:val="●"/>
      <w:lvlJc w:val="left"/>
      <w:pPr>
        <w:ind w:left="3037" w:hanging="360"/>
      </w:pPr>
      <w:rPr>
        <w:rFonts w:ascii="Arial" w:eastAsia="Arial" w:hAnsi="Arial" w:cs="Arial" w:hint="default"/>
        <w:w w:val="103"/>
        <w:sz w:val="19"/>
        <w:szCs w:val="19"/>
      </w:rPr>
    </w:lvl>
    <w:lvl w:ilvl="5" w:tplc="CE38B320">
      <w:numFmt w:val="bullet"/>
      <w:lvlText w:val="•"/>
      <w:lvlJc w:val="left"/>
      <w:pPr>
        <w:ind w:left="3760" w:hanging="360"/>
      </w:pPr>
      <w:rPr>
        <w:rFonts w:hint="default"/>
      </w:rPr>
    </w:lvl>
    <w:lvl w:ilvl="6" w:tplc="3EF24E80">
      <w:numFmt w:val="bullet"/>
      <w:lvlText w:val="•"/>
      <w:lvlJc w:val="left"/>
      <w:pPr>
        <w:ind w:left="5092" w:hanging="360"/>
      </w:pPr>
      <w:rPr>
        <w:rFonts w:hint="default"/>
      </w:rPr>
    </w:lvl>
    <w:lvl w:ilvl="7" w:tplc="0C4AB680">
      <w:numFmt w:val="bullet"/>
      <w:lvlText w:val="•"/>
      <w:lvlJc w:val="left"/>
      <w:pPr>
        <w:ind w:left="6424" w:hanging="360"/>
      </w:pPr>
      <w:rPr>
        <w:rFonts w:hint="default"/>
      </w:rPr>
    </w:lvl>
    <w:lvl w:ilvl="8" w:tplc="033C5DDE">
      <w:numFmt w:val="bullet"/>
      <w:lvlText w:val="•"/>
      <w:lvlJc w:val="left"/>
      <w:pPr>
        <w:ind w:left="7756" w:hanging="360"/>
      </w:pPr>
      <w:rPr>
        <w:rFonts w:hint="default"/>
      </w:rPr>
    </w:lvl>
  </w:abstractNum>
  <w:abstractNum w:abstractNumId="9" w15:restartNumberingAfterBreak="0">
    <w:nsid w:val="402D3D7B"/>
    <w:multiLevelType w:val="hybridMultilevel"/>
    <w:tmpl w:val="D1540006"/>
    <w:lvl w:ilvl="0" w:tplc="C9C2C3A6">
      <w:start w:val="1"/>
      <w:numFmt w:val="upperLetter"/>
      <w:lvlText w:val="%1."/>
      <w:lvlJc w:val="left"/>
      <w:pPr>
        <w:ind w:left="517" w:hanging="360"/>
      </w:pPr>
      <w:rPr>
        <w:rFonts w:ascii="Times New Roman" w:eastAsia="Arial" w:hAnsi="Times New Roman" w:cs="Times New Roman" w:hint="default"/>
        <w:b/>
        <w:bCs/>
        <w:spacing w:val="0"/>
        <w:w w:val="102"/>
        <w:sz w:val="24"/>
        <w:szCs w:val="24"/>
      </w:rPr>
    </w:lvl>
    <w:lvl w:ilvl="1" w:tplc="C5307EAA">
      <w:numFmt w:val="bullet"/>
      <w:lvlText w:val="●"/>
      <w:lvlJc w:val="left"/>
      <w:pPr>
        <w:ind w:left="877" w:hanging="360"/>
      </w:pPr>
      <w:rPr>
        <w:rFonts w:hint="default"/>
        <w:w w:val="103"/>
      </w:rPr>
    </w:lvl>
    <w:lvl w:ilvl="2" w:tplc="04090003">
      <w:start w:val="1"/>
      <w:numFmt w:val="bullet"/>
      <w:lvlText w:val="o"/>
      <w:lvlJc w:val="left"/>
      <w:pPr>
        <w:ind w:left="1597" w:hanging="360"/>
      </w:pPr>
      <w:rPr>
        <w:rFonts w:ascii="Courier New" w:hAnsi="Courier New" w:cs="Courier New" w:hint="default"/>
        <w:w w:val="103"/>
      </w:rPr>
    </w:lvl>
    <w:lvl w:ilvl="3" w:tplc="66A8A37C">
      <w:numFmt w:val="bullet"/>
      <w:lvlText w:val="■"/>
      <w:lvlJc w:val="left"/>
      <w:pPr>
        <w:ind w:left="2317" w:hanging="360"/>
      </w:pPr>
      <w:rPr>
        <w:rFonts w:ascii="Arial" w:eastAsia="Arial" w:hAnsi="Arial" w:cs="Arial" w:hint="default"/>
        <w:w w:val="103"/>
        <w:sz w:val="19"/>
        <w:szCs w:val="19"/>
      </w:rPr>
    </w:lvl>
    <w:lvl w:ilvl="4" w:tplc="4E5A2452">
      <w:numFmt w:val="bullet"/>
      <w:lvlText w:val="●"/>
      <w:lvlJc w:val="left"/>
      <w:pPr>
        <w:ind w:left="3037" w:hanging="360"/>
      </w:pPr>
      <w:rPr>
        <w:rFonts w:ascii="Arial" w:eastAsia="Arial" w:hAnsi="Arial" w:cs="Arial" w:hint="default"/>
        <w:w w:val="103"/>
        <w:sz w:val="19"/>
        <w:szCs w:val="19"/>
      </w:rPr>
    </w:lvl>
    <w:lvl w:ilvl="5" w:tplc="CE38B320">
      <w:numFmt w:val="bullet"/>
      <w:lvlText w:val="•"/>
      <w:lvlJc w:val="left"/>
      <w:pPr>
        <w:ind w:left="3760" w:hanging="360"/>
      </w:pPr>
      <w:rPr>
        <w:rFonts w:hint="default"/>
      </w:rPr>
    </w:lvl>
    <w:lvl w:ilvl="6" w:tplc="3EF24E80">
      <w:numFmt w:val="bullet"/>
      <w:lvlText w:val="•"/>
      <w:lvlJc w:val="left"/>
      <w:pPr>
        <w:ind w:left="5092" w:hanging="360"/>
      </w:pPr>
      <w:rPr>
        <w:rFonts w:hint="default"/>
      </w:rPr>
    </w:lvl>
    <w:lvl w:ilvl="7" w:tplc="0C4AB680">
      <w:numFmt w:val="bullet"/>
      <w:lvlText w:val="•"/>
      <w:lvlJc w:val="left"/>
      <w:pPr>
        <w:ind w:left="6424" w:hanging="360"/>
      </w:pPr>
      <w:rPr>
        <w:rFonts w:hint="default"/>
      </w:rPr>
    </w:lvl>
    <w:lvl w:ilvl="8" w:tplc="033C5DDE">
      <w:numFmt w:val="bullet"/>
      <w:lvlText w:val="•"/>
      <w:lvlJc w:val="left"/>
      <w:pPr>
        <w:ind w:left="7756" w:hanging="360"/>
      </w:pPr>
      <w:rPr>
        <w:rFonts w:hint="default"/>
      </w:rPr>
    </w:lvl>
  </w:abstractNum>
  <w:abstractNum w:abstractNumId="10" w15:restartNumberingAfterBreak="0">
    <w:nsid w:val="40680FF9"/>
    <w:multiLevelType w:val="hybridMultilevel"/>
    <w:tmpl w:val="EFD8B132"/>
    <w:lvl w:ilvl="0" w:tplc="04090005">
      <w:start w:val="1"/>
      <w:numFmt w:val="bullet"/>
      <w:lvlText w:val=""/>
      <w:lvlJc w:val="left"/>
      <w:pPr>
        <w:ind w:left="2317" w:hanging="360"/>
      </w:pPr>
      <w:rPr>
        <w:rFonts w:ascii="Wingdings" w:hAnsi="Wingdings" w:hint="default"/>
        <w:w w:val="103"/>
        <w:sz w:val="19"/>
        <w:szCs w:val="19"/>
      </w:rPr>
    </w:lvl>
    <w:lvl w:ilvl="1" w:tplc="B04AAC36">
      <w:numFmt w:val="bullet"/>
      <w:lvlText w:val="•"/>
      <w:lvlJc w:val="left"/>
      <w:pPr>
        <w:ind w:left="3130" w:hanging="360"/>
      </w:pPr>
      <w:rPr>
        <w:rFonts w:hint="default"/>
      </w:rPr>
    </w:lvl>
    <w:lvl w:ilvl="2" w:tplc="40127B80">
      <w:numFmt w:val="bullet"/>
      <w:lvlText w:val="•"/>
      <w:lvlJc w:val="left"/>
      <w:pPr>
        <w:ind w:left="3940" w:hanging="360"/>
      </w:pPr>
      <w:rPr>
        <w:rFonts w:hint="default"/>
      </w:rPr>
    </w:lvl>
    <w:lvl w:ilvl="3" w:tplc="5852C756">
      <w:numFmt w:val="bullet"/>
      <w:lvlText w:val="•"/>
      <w:lvlJc w:val="left"/>
      <w:pPr>
        <w:ind w:left="4750" w:hanging="360"/>
      </w:pPr>
      <w:rPr>
        <w:rFonts w:hint="default"/>
      </w:rPr>
    </w:lvl>
    <w:lvl w:ilvl="4" w:tplc="AED22AAA">
      <w:numFmt w:val="bullet"/>
      <w:lvlText w:val="•"/>
      <w:lvlJc w:val="left"/>
      <w:pPr>
        <w:ind w:left="5560" w:hanging="360"/>
      </w:pPr>
      <w:rPr>
        <w:rFonts w:hint="default"/>
      </w:rPr>
    </w:lvl>
    <w:lvl w:ilvl="5" w:tplc="347E54F0">
      <w:numFmt w:val="bullet"/>
      <w:lvlText w:val="•"/>
      <w:lvlJc w:val="left"/>
      <w:pPr>
        <w:ind w:left="6370" w:hanging="360"/>
      </w:pPr>
      <w:rPr>
        <w:rFonts w:hint="default"/>
      </w:rPr>
    </w:lvl>
    <w:lvl w:ilvl="6" w:tplc="05502A9A">
      <w:numFmt w:val="bullet"/>
      <w:lvlText w:val="•"/>
      <w:lvlJc w:val="left"/>
      <w:pPr>
        <w:ind w:left="7180" w:hanging="360"/>
      </w:pPr>
      <w:rPr>
        <w:rFonts w:hint="default"/>
      </w:rPr>
    </w:lvl>
    <w:lvl w:ilvl="7" w:tplc="D282487C">
      <w:numFmt w:val="bullet"/>
      <w:lvlText w:val="•"/>
      <w:lvlJc w:val="left"/>
      <w:pPr>
        <w:ind w:left="7990" w:hanging="360"/>
      </w:pPr>
      <w:rPr>
        <w:rFonts w:hint="default"/>
      </w:rPr>
    </w:lvl>
    <w:lvl w:ilvl="8" w:tplc="5060E918">
      <w:numFmt w:val="bullet"/>
      <w:lvlText w:val="•"/>
      <w:lvlJc w:val="left"/>
      <w:pPr>
        <w:ind w:left="8800" w:hanging="360"/>
      </w:pPr>
      <w:rPr>
        <w:rFonts w:hint="default"/>
      </w:rPr>
    </w:lvl>
  </w:abstractNum>
  <w:abstractNum w:abstractNumId="11" w15:restartNumberingAfterBreak="0">
    <w:nsid w:val="51574B47"/>
    <w:multiLevelType w:val="hybridMultilevel"/>
    <w:tmpl w:val="5DE8EAA6"/>
    <w:lvl w:ilvl="0" w:tplc="04090005">
      <w:start w:val="1"/>
      <w:numFmt w:val="bullet"/>
      <w:lvlText w:val=""/>
      <w:lvlJc w:val="left"/>
      <w:pPr>
        <w:ind w:left="2317" w:hanging="360"/>
      </w:pPr>
      <w:rPr>
        <w:rFonts w:ascii="Wingdings" w:hAnsi="Wingdings" w:hint="default"/>
        <w:w w:val="103"/>
        <w:sz w:val="19"/>
        <w:szCs w:val="19"/>
      </w:rPr>
    </w:lvl>
    <w:lvl w:ilvl="1" w:tplc="CD30214A">
      <w:numFmt w:val="bullet"/>
      <w:lvlText w:val="•"/>
      <w:lvlJc w:val="left"/>
      <w:pPr>
        <w:ind w:left="3130" w:hanging="360"/>
      </w:pPr>
      <w:rPr>
        <w:rFonts w:hint="default"/>
      </w:rPr>
    </w:lvl>
    <w:lvl w:ilvl="2" w:tplc="7B060B60">
      <w:numFmt w:val="bullet"/>
      <w:lvlText w:val="•"/>
      <w:lvlJc w:val="left"/>
      <w:pPr>
        <w:ind w:left="3940" w:hanging="360"/>
      </w:pPr>
      <w:rPr>
        <w:rFonts w:hint="default"/>
      </w:rPr>
    </w:lvl>
    <w:lvl w:ilvl="3" w:tplc="C5E0D642">
      <w:numFmt w:val="bullet"/>
      <w:lvlText w:val="•"/>
      <w:lvlJc w:val="left"/>
      <w:pPr>
        <w:ind w:left="4750" w:hanging="360"/>
      </w:pPr>
      <w:rPr>
        <w:rFonts w:hint="default"/>
      </w:rPr>
    </w:lvl>
    <w:lvl w:ilvl="4" w:tplc="62FE20B0">
      <w:numFmt w:val="bullet"/>
      <w:lvlText w:val="•"/>
      <w:lvlJc w:val="left"/>
      <w:pPr>
        <w:ind w:left="5560" w:hanging="360"/>
      </w:pPr>
      <w:rPr>
        <w:rFonts w:hint="default"/>
      </w:rPr>
    </w:lvl>
    <w:lvl w:ilvl="5" w:tplc="48BCA152">
      <w:numFmt w:val="bullet"/>
      <w:lvlText w:val="•"/>
      <w:lvlJc w:val="left"/>
      <w:pPr>
        <w:ind w:left="6370" w:hanging="360"/>
      </w:pPr>
      <w:rPr>
        <w:rFonts w:hint="default"/>
      </w:rPr>
    </w:lvl>
    <w:lvl w:ilvl="6" w:tplc="431C1C54">
      <w:numFmt w:val="bullet"/>
      <w:lvlText w:val="•"/>
      <w:lvlJc w:val="left"/>
      <w:pPr>
        <w:ind w:left="7180" w:hanging="360"/>
      </w:pPr>
      <w:rPr>
        <w:rFonts w:hint="default"/>
      </w:rPr>
    </w:lvl>
    <w:lvl w:ilvl="7" w:tplc="04069246">
      <w:numFmt w:val="bullet"/>
      <w:lvlText w:val="•"/>
      <w:lvlJc w:val="left"/>
      <w:pPr>
        <w:ind w:left="7990" w:hanging="360"/>
      </w:pPr>
      <w:rPr>
        <w:rFonts w:hint="default"/>
      </w:rPr>
    </w:lvl>
    <w:lvl w:ilvl="8" w:tplc="1CA449A4">
      <w:numFmt w:val="bullet"/>
      <w:lvlText w:val="•"/>
      <w:lvlJc w:val="left"/>
      <w:pPr>
        <w:ind w:left="8800" w:hanging="360"/>
      </w:pPr>
      <w:rPr>
        <w:rFonts w:hint="default"/>
      </w:rPr>
    </w:lvl>
  </w:abstractNum>
  <w:abstractNum w:abstractNumId="12" w15:restartNumberingAfterBreak="0">
    <w:nsid w:val="58080502"/>
    <w:multiLevelType w:val="hybridMultilevel"/>
    <w:tmpl w:val="868899E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8947957"/>
    <w:multiLevelType w:val="hybridMultilevel"/>
    <w:tmpl w:val="6E3EDC12"/>
    <w:lvl w:ilvl="0" w:tplc="04090001">
      <w:start w:val="1"/>
      <w:numFmt w:val="bullet"/>
      <w:lvlText w:val=""/>
      <w:lvlJc w:val="left"/>
      <w:pPr>
        <w:ind w:left="450" w:hanging="360"/>
      </w:pPr>
      <w:rPr>
        <w:rFonts w:ascii="Symbol" w:hAnsi="Symbol" w:hint="default"/>
        <w:spacing w:val="0"/>
        <w:w w:val="103"/>
        <w:sz w:val="19"/>
        <w:szCs w:val="1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E930F7"/>
    <w:multiLevelType w:val="hybridMultilevel"/>
    <w:tmpl w:val="407A15CA"/>
    <w:lvl w:ilvl="0" w:tplc="04090005">
      <w:start w:val="1"/>
      <w:numFmt w:val="bullet"/>
      <w:lvlText w:val=""/>
      <w:lvlJc w:val="left"/>
      <w:pPr>
        <w:ind w:left="2317" w:hanging="360"/>
      </w:pPr>
      <w:rPr>
        <w:rFonts w:ascii="Wingdings" w:hAnsi="Wingdings" w:hint="default"/>
        <w:w w:val="103"/>
      </w:rPr>
    </w:lvl>
    <w:lvl w:ilvl="1" w:tplc="28E68AB4">
      <w:start w:val="1"/>
      <w:numFmt w:val="decimal"/>
      <w:lvlText w:val="%2."/>
      <w:lvlJc w:val="left"/>
      <w:pPr>
        <w:ind w:left="3037" w:hanging="360"/>
      </w:pPr>
      <w:rPr>
        <w:rFonts w:ascii="Arial" w:eastAsia="Arial" w:hAnsi="Arial" w:cs="Arial" w:hint="default"/>
        <w:spacing w:val="0"/>
        <w:w w:val="103"/>
        <w:sz w:val="19"/>
        <w:szCs w:val="19"/>
      </w:rPr>
    </w:lvl>
    <w:lvl w:ilvl="2" w:tplc="8E70EF72">
      <w:numFmt w:val="bullet"/>
      <w:lvlText w:val="•"/>
      <w:lvlJc w:val="left"/>
      <w:pPr>
        <w:ind w:left="3860" w:hanging="360"/>
      </w:pPr>
      <w:rPr>
        <w:rFonts w:hint="default"/>
      </w:rPr>
    </w:lvl>
    <w:lvl w:ilvl="3" w:tplc="84DA0DC4">
      <w:numFmt w:val="bullet"/>
      <w:lvlText w:val="•"/>
      <w:lvlJc w:val="left"/>
      <w:pPr>
        <w:ind w:left="4680" w:hanging="360"/>
      </w:pPr>
      <w:rPr>
        <w:rFonts w:hint="default"/>
      </w:rPr>
    </w:lvl>
    <w:lvl w:ilvl="4" w:tplc="76FAC0E8">
      <w:numFmt w:val="bullet"/>
      <w:lvlText w:val="•"/>
      <w:lvlJc w:val="left"/>
      <w:pPr>
        <w:ind w:left="5500" w:hanging="360"/>
      </w:pPr>
      <w:rPr>
        <w:rFonts w:hint="default"/>
      </w:rPr>
    </w:lvl>
    <w:lvl w:ilvl="5" w:tplc="067887DC">
      <w:numFmt w:val="bullet"/>
      <w:lvlText w:val="•"/>
      <w:lvlJc w:val="left"/>
      <w:pPr>
        <w:ind w:left="6320" w:hanging="360"/>
      </w:pPr>
      <w:rPr>
        <w:rFonts w:hint="default"/>
      </w:rPr>
    </w:lvl>
    <w:lvl w:ilvl="6" w:tplc="8EA02D6E">
      <w:numFmt w:val="bullet"/>
      <w:lvlText w:val="•"/>
      <w:lvlJc w:val="left"/>
      <w:pPr>
        <w:ind w:left="7140" w:hanging="360"/>
      </w:pPr>
      <w:rPr>
        <w:rFonts w:hint="default"/>
      </w:rPr>
    </w:lvl>
    <w:lvl w:ilvl="7" w:tplc="20305D08">
      <w:numFmt w:val="bullet"/>
      <w:lvlText w:val="•"/>
      <w:lvlJc w:val="left"/>
      <w:pPr>
        <w:ind w:left="7960" w:hanging="360"/>
      </w:pPr>
      <w:rPr>
        <w:rFonts w:hint="default"/>
      </w:rPr>
    </w:lvl>
    <w:lvl w:ilvl="8" w:tplc="864229F4">
      <w:numFmt w:val="bullet"/>
      <w:lvlText w:val="•"/>
      <w:lvlJc w:val="left"/>
      <w:pPr>
        <w:ind w:left="8780" w:hanging="360"/>
      </w:pPr>
      <w:rPr>
        <w:rFonts w:hint="default"/>
      </w:rPr>
    </w:lvl>
  </w:abstractNum>
  <w:abstractNum w:abstractNumId="15" w15:restartNumberingAfterBreak="0">
    <w:nsid w:val="5C545B23"/>
    <w:multiLevelType w:val="hybridMultilevel"/>
    <w:tmpl w:val="8CDC6CB2"/>
    <w:lvl w:ilvl="0" w:tplc="DE6C5A00">
      <w:start w:val="1"/>
      <w:numFmt w:val="lowerRoman"/>
      <w:lvlText w:val="%1."/>
      <w:lvlJc w:val="left"/>
      <w:pPr>
        <w:ind w:left="2317" w:hanging="360"/>
      </w:pPr>
      <w:rPr>
        <w:rFonts w:hint="default"/>
        <w:w w:val="103"/>
      </w:rPr>
    </w:lvl>
    <w:lvl w:ilvl="1" w:tplc="04090001">
      <w:start w:val="1"/>
      <w:numFmt w:val="bullet"/>
      <w:lvlText w:val=""/>
      <w:lvlJc w:val="left"/>
      <w:pPr>
        <w:ind w:left="3037" w:hanging="360"/>
      </w:pPr>
      <w:rPr>
        <w:rFonts w:ascii="Symbol" w:hAnsi="Symbol" w:hint="default"/>
        <w:spacing w:val="0"/>
        <w:w w:val="103"/>
        <w:sz w:val="19"/>
        <w:szCs w:val="19"/>
      </w:rPr>
    </w:lvl>
    <w:lvl w:ilvl="2" w:tplc="8E70EF72">
      <w:numFmt w:val="bullet"/>
      <w:lvlText w:val="•"/>
      <w:lvlJc w:val="left"/>
      <w:pPr>
        <w:ind w:left="3860" w:hanging="360"/>
      </w:pPr>
      <w:rPr>
        <w:rFonts w:hint="default"/>
      </w:rPr>
    </w:lvl>
    <w:lvl w:ilvl="3" w:tplc="84DA0DC4">
      <w:numFmt w:val="bullet"/>
      <w:lvlText w:val="•"/>
      <w:lvlJc w:val="left"/>
      <w:pPr>
        <w:ind w:left="4680" w:hanging="360"/>
      </w:pPr>
      <w:rPr>
        <w:rFonts w:hint="default"/>
      </w:rPr>
    </w:lvl>
    <w:lvl w:ilvl="4" w:tplc="76FAC0E8">
      <w:numFmt w:val="bullet"/>
      <w:lvlText w:val="•"/>
      <w:lvlJc w:val="left"/>
      <w:pPr>
        <w:ind w:left="5500" w:hanging="360"/>
      </w:pPr>
      <w:rPr>
        <w:rFonts w:hint="default"/>
      </w:rPr>
    </w:lvl>
    <w:lvl w:ilvl="5" w:tplc="067887DC">
      <w:numFmt w:val="bullet"/>
      <w:lvlText w:val="•"/>
      <w:lvlJc w:val="left"/>
      <w:pPr>
        <w:ind w:left="6320" w:hanging="360"/>
      </w:pPr>
      <w:rPr>
        <w:rFonts w:hint="default"/>
      </w:rPr>
    </w:lvl>
    <w:lvl w:ilvl="6" w:tplc="8EA02D6E">
      <w:numFmt w:val="bullet"/>
      <w:lvlText w:val="•"/>
      <w:lvlJc w:val="left"/>
      <w:pPr>
        <w:ind w:left="7140" w:hanging="360"/>
      </w:pPr>
      <w:rPr>
        <w:rFonts w:hint="default"/>
      </w:rPr>
    </w:lvl>
    <w:lvl w:ilvl="7" w:tplc="20305D08">
      <w:numFmt w:val="bullet"/>
      <w:lvlText w:val="•"/>
      <w:lvlJc w:val="left"/>
      <w:pPr>
        <w:ind w:left="7960" w:hanging="360"/>
      </w:pPr>
      <w:rPr>
        <w:rFonts w:hint="default"/>
      </w:rPr>
    </w:lvl>
    <w:lvl w:ilvl="8" w:tplc="864229F4">
      <w:numFmt w:val="bullet"/>
      <w:lvlText w:val="•"/>
      <w:lvlJc w:val="left"/>
      <w:pPr>
        <w:ind w:left="8780" w:hanging="360"/>
      </w:pPr>
      <w:rPr>
        <w:rFonts w:hint="default"/>
      </w:rPr>
    </w:lvl>
  </w:abstractNum>
  <w:abstractNum w:abstractNumId="16" w15:restartNumberingAfterBreak="0">
    <w:nsid w:val="677F3D76"/>
    <w:multiLevelType w:val="hybridMultilevel"/>
    <w:tmpl w:val="545840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7A3559"/>
    <w:multiLevelType w:val="hybridMultilevel"/>
    <w:tmpl w:val="6AC0EA52"/>
    <w:lvl w:ilvl="0" w:tplc="C5307EAA">
      <w:numFmt w:val="bullet"/>
      <w:lvlText w:val="●"/>
      <w:lvlJc w:val="left"/>
      <w:pPr>
        <w:ind w:left="450" w:hanging="360"/>
      </w:pPr>
      <w:rPr>
        <w:rFonts w:hint="default"/>
        <w:spacing w:val="0"/>
        <w:w w:val="103"/>
        <w:sz w:val="19"/>
        <w:szCs w:val="19"/>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7C3C504F"/>
    <w:multiLevelType w:val="hybridMultilevel"/>
    <w:tmpl w:val="68F29D2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C72D8A"/>
    <w:multiLevelType w:val="hybridMultilevel"/>
    <w:tmpl w:val="13867974"/>
    <w:lvl w:ilvl="0" w:tplc="C9C2C3A6">
      <w:start w:val="1"/>
      <w:numFmt w:val="upperLetter"/>
      <w:lvlText w:val="%1."/>
      <w:lvlJc w:val="left"/>
      <w:pPr>
        <w:ind w:left="517" w:hanging="360"/>
      </w:pPr>
      <w:rPr>
        <w:rFonts w:ascii="Times New Roman" w:eastAsia="Arial" w:hAnsi="Times New Roman" w:cs="Times New Roman" w:hint="default"/>
        <w:b/>
        <w:bCs/>
        <w:spacing w:val="0"/>
        <w:w w:val="102"/>
        <w:sz w:val="24"/>
        <w:szCs w:val="24"/>
      </w:rPr>
    </w:lvl>
    <w:lvl w:ilvl="1" w:tplc="C5307EAA">
      <w:numFmt w:val="bullet"/>
      <w:lvlText w:val="●"/>
      <w:lvlJc w:val="left"/>
      <w:pPr>
        <w:ind w:left="360" w:hanging="360"/>
      </w:pPr>
      <w:rPr>
        <w:rFonts w:hint="default"/>
        <w:w w:val="103"/>
      </w:rPr>
    </w:lvl>
    <w:lvl w:ilvl="2" w:tplc="A88232FC">
      <w:numFmt w:val="bullet"/>
      <w:lvlText w:val="○"/>
      <w:lvlJc w:val="left"/>
      <w:pPr>
        <w:ind w:left="720" w:hanging="360"/>
      </w:pPr>
      <w:rPr>
        <w:rFonts w:hint="default"/>
        <w:w w:val="103"/>
      </w:rPr>
    </w:lvl>
    <w:lvl w:ilvl="3" w:tplc="66A8A37C">
      <w:numFmt w:val="bullet"/>
      <w:lvlText w:val="■"/>
      <w:lvlJc w:val="left"/>
      <w:pPr>
        <w:ind w:left="1170" w:hanging="360"/>
      </w:pPr>
      <w:rPr>
        <w:rFonts w:ascii="Arial" w:eastAsia="Arial" w:hAnsi="Arial" w:cs="Arial" w:hint="default"/>
        <w:w w:val="103"/>
        <w:sz w:val="19"/>
        <w:szCs w:val="19"/>
      </w:rPr>
    </w:lvl>
    <w:lvl w:ilvl="4" w:tplc="4E5A2452">
      <w:numFmt w:val="bullet"/>
      <w:lvlText w:val="●"/>
      <w:lvlJc w:val="left"/>
      <w:pPr>
        <w:ind w:left="3037" w:hanging="360"/>
      </w:pPr>
      <w:rPr>
        <w:rFonts w:ascii="Arial" w:eastAsia="Arial" w:hAnsi="Arial" w:cs="Arial" w:hint="default"/>
        <w:w w:val="103"/>
        <w:sz w:val="19"/>
        <w:szCs w:val="19"/>
      </w:rPr>
    </w:lvl>
    <w:lvl w:ilvl="5" w:tplc="CE38B320">
      <w:numFmt w:val="bullet"/>
      <w:lvlText w:val="•"/>
      <w:lvlJc w:val="left"/>
      <w:pPr>
        <w:ind w:left="3760" w:hanging="360"/>
      </w:pPr>
      <w:rPr>
        <w:rFonts w:hint="default"/>
      </w:rPr>
    </w:lvl>
    <w:lvl w:ilvl="6" w:tplc="3EF24E80">
      <w:numFmt w:val="bullet"/>
      <w:lvlText w:val="•"/>
      <w:lvlJc w:val="left"/>
      <w:pPr>
        <w:ind w:left="5092" w:hanging="360"/>
      </w:pPr>
      <w:rPr>
        <w:rFonts w:hint="default"/>
      </w:rPr>
    </w:lvl>
    <w:lvl w:ilvl="7" w:tplc="0C4AB680">
      <w:numFmt w:val="bullet"/>
      <w:lvlText w:val="•"/>
      <w:lvlJc w:val="left"/>
      <w:pPr>
        <w:ind w:left="6424" w:hanging="360"/>
      </w:pPr>
      <w:rPr>
        <w:rFonts w:hint="default"/>
      </w:rPr>
    </w:lvl>
    <w:lvl w:ilvl="8" w:tplc="033C5DDE">
      <w:numFmt w:val="bullet"/>
      <w:lvlText w:val="•"/>
      <w:lvlJc w:val="left"/>
      <w:pPr>
        <w:ind w:left="7756" w:hanging="360"/>
      </w:pPr>
      <w:rPr>
        <w:rFonts w:hint="default"/>
      </w:rPr>
    </w:lvl>
  </w:abstractNum>
  <w:abstractNum w:abstractNumId="20" w15:restartNumberingAfterBreak="0">
    <w:nsid w:val="7FA94B7E"/>
    <w:multiLevelType w:val="hybridMultilevel"/>
    <w:tmpl w:val="E4866B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535456428">
    <w:abstractNumId w:val="15"/>
  </w:num>
  <w:num w:numId="2" w16cid:durableId="1029062226">
    <w:abstractNumId w:val="19"/>
  </w:num>
  <w:num w:numId="3" w16cid:durableId="792528389">
    <w:abstractNumId w:val="13"/>
  </w:num>
  <w:num w:numId="4" w16cid:durableId="784346342">
    <w:abstractNumId w:val="8"/>
  </w:num>
  <w:num w:numId="5" w16cid:durableId="1008021487">
    <w:abstractNumId w:val="9"/>
  </w:num>
  <w:num w:numId="6" w16cid:durableId="896935615">
    <w:abstractNumId w:val="3"/>
  </w:num>
  <w:num w:numId="7" w16cid:durableId="1890804958">
    <w:abstractNumId w:val="10"/>
  </w:num>
  <w:num w:numId="8" w16cid:durableId="104034273">
    <w:abstractNumId w:val="0"/>
  </w:num>
  <w:num w:numId="9" w16cid:durableId="8650919">
    <w:abstractNumId w:val="11"/>
  </w:num>
  <w:num w:numId="10" w16cid:durableId="1664820280">
    <w:abstractNumId w:val="6"/>
  </w:num>
  <w:num w:numId="11" w16cid:durableId="913660789">
    <w:abstractNumId w:val="14"/>
  </w:num>
  <w:num w:numId="12" w16cid:durableId="1945578515">
    <w:abstractNumId w:val="5"/>
  </w:num>
  <w:num w:numId="13" w16cid:durableId="1150904566">
    <w:abstractNumId w:val="4"/>
  </w:num>
  <w:num w:numId="14" w16cid:durableId="1672221283">
    <w:abstractNumId w:val="20"/>
  </w:num>
  <w:num w:numId="15" w16cid:durableId="1859006133">
    <w:abstractNumId w:val="16"/>
  </w:num>
  <w:num w:numId="16" w16cid:durableId="1221862783">
    <w:abstractNumId w:val="1"/>
  </w:num>
  <w:num w:numId="17" w16cid:durableId="242833681">
    <w:abstractNumId w:val="18"/>
  </w:num>
  <w:num w:numId="18" w16cid:durableId="1667124313">
    <w:abstractNumId w:val="17"/>
  </w:num>
  <w:num w:numId="19" w16cid:durableId="287706347">
    <w:abstractNumId w:val="7"/>
  </w:num>
  <w:num w:numId="20" w16cid:durableId="1825078552">
    <w:abstractNumId w:val="12"/>
  </w:num>
  <w:num w:numId="21" w16cid:durableId="164281131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93"/>
    <w:rsid w:val="000C533E"/>
    <w:rsid w:val="000D41D4"/>
    <w:rsid w:val="000E5EC5"/>
    <w:rsid w:val="001A391F"/>
    <w:rsid w:val="001E570F"/>
    <w:rsid w:val="002121E5"/>
    <w:rsid w:val="002329FD"/>
    <w:rsid w:val="002B476E"/>
    <w:rsid w:val="004F72AB"/>
    <w:rsid w:val="00514DA9"/>
    <w:rsid w:val="00527DDB"/>
    <w:rsid w:val="00542B1E"/>
    <w:rsid w:val="00577854"/>
    <w:rsid w:val="005A466E"/>
    <w:rsid w:val="005B5526"/>
    <w:rsid w:val="00621C8E"/>
    <w:rsid w:val="00636293"/>
    <w:rsid w:val="00646A1D"/>
    <w:rsid w:val="00686E04"/>
    <w:rsid w:val="006A17AE"/>
    <w:rsid w:val="006A395A"/>
    <w:rsid w:val="006C7403"/>
    <w:rsid w:val="006E4B20"/>
    <w:rsid w:val="00736B74"/>
    <w:rsid w:val="007B1125"/>
    <w:rsid w:val="007B166B"/>
    <w:rsid w:val="007B5628"/>
    <w:rsid w:val="0082225B"/>
    <w:rsid w:val="008302AB"/>
    <w:rsid w:val="0086332C"/>
    <w:rsid w:val="00887BA2"/>
    <w:rsid w:val="008A16D5"/>
    <w:rsid w:val="00907606"/>
    <w:rsid w:val="009147DD"/>
    <w:rsid w:val="00914963"/>
    <w:rsid w:val="0095097B"/>
    <w:rsid w:val="00970E3C"/>
    <w:rsid w:val="009D0DD7"/>
    <w:rsid w:val="009E772A"/>
    <w:rsid w:val="009F7D4C"/>
    <w:rsid w:val="00A12FB5"/>
    <w:rsid w:val="00A84B78"/>
    <w:rsid w:val="00B452D2"/>
    <w:rsid w:val="00BE3E7D"/>
    <w:rsid w:val="00C03161"/>
    <w:rsid w:val="00C15BF7"/>
    <w:rsid w:val="00C544A8"/>
    <w:rsid w:val="00CF0E3D"/>
    <w:rsid w:val="00D457EB"/>
    <w:rsid w:val="00F5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9064"/>
  <w15:chartTrackingRefBased/>
  <w15:docId w15:val="{802C4895-EB49-4AC0-887B-A5FBBBF1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9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4F72AB"/>
    <w:pPr>
      <w:widowControl w:val="0"/>
      <w:autoSpaceDE w:val="0"/>
      <w:autoSpaceDN w:val="0"/>
      <w:ind w:left="1440"/>
      <w:jc w:val="both"/>
      <w:outlineLvl w:val="0"/>
    </w:pPr>
    <w:rPr>
      <w:rFonts w:ascii="Calibri" w:eastAsia="Calibri" w:hAnsi="Calibri" w:cs="Calibri"/>
      <w:b/>
      <w:bCs/>
    </w:rPr>
  </w:style>
  <w:style w:type="paragraph" w:styleId="Heading2">
    <w:name w:val="heading 2"/>
    <w:basedOn w:val="Normal"/>
    <w:link w:val="Heading2Char"/>
    <w:uiPriority w:val="1"/>
    <w:qFormat/>
    <w:rsid w:val="004F72AB"/>
    <w:pPr>
      <w:widowControl w:val="0"/>
      <w:autoSpaceDE w:val="0"/>
      <w:autoSpaceDN w:val="0"/>
      <w:ind w:left="100"/>
      <w:jc w:val="both"/>
      <w:outlineLvl w:val="1"/>
    </w:pPr>
    <w:rPr>
      <w:rFonts w:ascii="Calibri" w:eastAsia="Calibri" w:hAnsi="Calibri" w:cs="Calibri"/>
      <w:b/>
      <w:bCs/>
      <w:sz w:val="22"/>
      <w:szCs w:val="22"/>
    </w:rPr>
  </w:style>
  <w:style w:type="paragraph" w:styleId="Heading3">
    <w:name w:val="heading 3"/>
    <w:basedOn w:val="Normal"/>
    <w:next w:val="Normal"/>
    <w:link w:val="Heading3Char"/>
    <w:uiPriority w:val="9"/>
    <w:semiHidden/>
    <w:unhideWhenUsed/>
    <w:qFormat/>
    <w:rsid w:val="004F72AB"/>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86E0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86E0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86E0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33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4F72AB"/>
    <w:rPr>
      <w:rFonts w:ascii="Calibri" w:eastAsia="Calibri" w:hAnsi="Calibri" w:cs="Calibri"/>
      <w:b/>
      <w:bCs/>
      <w:sz w:val="24"/>
      <w:szCs w:val="24"/>
    </w:rPr>
  </w:style>
  <w:style w:type="character" w:customStyle="1" w:styleId="Heading2Char">
    <w:name w:val="Heading 2 Char"/>
    <w:basedOn w:val="DefaultParagraphFont"/>
    <w:link w:val="Heading2"/>
    <w:uiPriority w:val="1"/>
    <w:rsid w:val="004F72AB"/>
    <w:rPr>
      <w:rFonts w:ascii="Calibri" w:eastAsia="Calibri" w:hAnsi="Calibri" w:cs="Calibri"/>
      <w:b/>
      <w:bCs/>
    </w:rPr>
  </w:style>
  <w:style w:type="character" w:customStyle="1" w:styleId="Heading3Char">
    <w:name w:val="Heading 3 Char"/>
    <w:basedOn w:val="DefaultParagraphFont"/>
    <w:link w:val="Heading3"/>
    <w:uiPriority w:val="9"/>
    <w:semiHidden/>
    <w:rsid w:val="004F72AB"/>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4F72AB"/>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4F72AB"/>
    <w:rPr>
      <w:rFonts w:ascii="Calibri" w:eastAsia="Calibri" w:hAnsi="Calibri" w:cs="Calibri"/>
    </w:rPr>
  </w:style>
  <w:style w:type="paragraph" w:styleId="ListParagraph">
    <w:name w:val="List Paragraph"/>
    <w:basedOn w:val="Normal"/>
    <w:uiPriority w:val="1"/>
    <w:qFormat/>
    <w:rsid w:val="004F72AB"/>
    <w:pPr>
      <w:widowControl w:val="0"/>
      <w:autoSpaceDE w:val="0"/>
      <w:autoSpaceDN w:val="0"/>
      <w:ind w:left="100"/>
    </w:pPr>
    <w:rPr>
      <w:rFonts w:ascii="Calibri" w:eastAsia="Calibri" w:hAnsi="Calibri" w:cs="Calibri"/>
      <w:sz w:val="22"/>
      <w:szCs w:val="22"/>
    </w:rPr>
  </w:style>
  <w:style w:type="paragraph" w:customStyle="1" w:styleId="TableParagraph">
    <w:name w:val="Table Paragraph"/>
    <w:basedOn w:val="Normal"/>
    <w:uiPriority w:val="1"/>
    <w:qFormat/>
    <w:rsid w:val="004F72AB"/>
    <w:pPr>
      <w:widowControl w:val="0"/>
      <w:autoSpaceDE w:val="0"/>
      <w:autoSpaceDN w:val="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4F72AB"/>
    <w:pPr>
      <w:widowControl w:val="0"/>
      <w:autoSpaceDE w:val="0"/>
      <w:autoSpaceDN w:val="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4F72AB"/>
    <w:rPr>
      <w:rFonts w:ascii="Calibri" w:eastAsia="Calibri" w:hAnsi="Calibri" w:cs="Calibri"/>
      <w:sz w:val="20"/>
      <w:szCs w:val="20"/>
    </w:rPr>
  </w:style>
  <w:style w:type="character" w:styleId="FootnoteReference">
    <w:name w:val="footnote reference"/>
    <w:basedOn w:val="DefaultParagraphFont"/>
    <w:uiPriority w:val="99"/>
    <w:semiHidden/>
    <w:unhideWhenUsed/>
    <w:rsid w:val="004F72AB"/>
    <w:rPr>
      <w:vertAlign w:val="superscript"/>
    </w:rPr>
  </w:style>
  <w:style w:type="paragraph" w:styleId="Header">
    <w:name w:val="header"/>
    <w:basedOn w:val="Normal"/>
    <w:link w:val="HeaderChar"/>
    <w:uiPriority w:val="99"/>
    <w:unhideWhenUsed/>
    <w:rsid w:val="004F72AB"/>
    <w:pPr>
      <w:widowControl w:val="0"/>
      <w:tabs>
        <w:tab w:val="center" w:pos="4680"/>
        <w:tab w:val="right" w:pos="9360"/>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4F72AB"/>
    <w:rPr>
      <w:rFonts w:ascii="Calibri" w:eastAsia="Calibri" w:hAnsi="Calibri" w:cs="Calibri"/>
    </w:rPr>
  </w:style>
  <w:style w:type="paragraph" w:styleId="Footer">
    <w:name w:val="footer"/>
    <w:basedOn w:val="Normal"/>
    <w:link w:val="FooterChar"/>
    <w:uiPriority w:val="99"/>
    <w:unhideWhenUsed/>
    <w:rsid w:val="004F72AB"/>
    <w:pPr>
      <w:widowControl w:val="0"/>
      <w:tabs>
        <w:tab w:val="center" w:pos="4680"/>
        <w:tab w:val="right" w:pos="9360"/>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4F72AB"/>
    <w:rPr>
      <w:rFonts w:ascii="Calibri" w:eastAsia="Calibri" w:hAnsi="Calibri" w:cs="Calibri"/>
    </w:rPr>
  </w:style>
  <w:style w:type="table" w:customStyle="1" w:styleId="TableGrid2">
    <w:name w:val="Table Grid2"/>
    <w:basedOn w:val="TableNormal"/>
    <w:uiPriority w:val="39"/>
    <w:rsid w:val="004F72AB"/>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2AB"/>
    <w:rPr>
      <w:color w:val="0563C1" w:themeColor="hyperlink"/>
      <w:u w:val="single"/>
    </w:rPr>
  </w:style>
  <w:style w:type="character" w:styleId="PageNumber">
    <w:name w:val="page number"/>
    <w:basedOn w:val="DefaultParagraphFont"/>
    <w:uiPriority w:val="99"/>
    <w:rsid w:val="00C15BF7"/>
    <w:rPr>
      <w:rFonts w:cs="Times New Roman"/>
    </w:rPr>
  </w:style>
  <w:style w:type="table" w:customStyle="1" w:styleId="TableGrid1">
    <w:name w:val="Table Grid1"/>
    <w:basedOn w:val="TableNormal"/>
    <w:next w:val="TableGrid"/>
    <w:uiPriority w:val="59"/>
    <w:rsid w:val="009F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F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17AE"/>
    <w:pPr>
      <w:spacing w:after="0" w:line="240" w:lineRule="auto"/>
    </w:pPr>
  </w:style>
  <w:style w:type="character" w:customStyle="1" w:styleId="Heading4Char">
    <w:name w:val="Heading 4 Char"/>
    <w:basedOn w:val="DefaultParagraphFont"/>
    <w:link w:val="Heading4"/>
    <w:uiPriority w:val="9"/>
    <w:semiHidden/>
    <w:rsid w:val="00686E04"/>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686E04"/>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686E04"/>
    <w:rPr>
      <w:rFonts w:asciiTheme="majorHAnsi" w:eastAsiaTheme="majorEastAsia" w:hAnsiTheme="majorHAnsi" w:cstheme="majorBidi"/>
      <w:color w:val="1F3763" w:themeColor="accent1" w:themeShade="7F"/>
      <w:sz w:val="24"/>
      <w:szCs w:val="24"/>
    </w:rPr>
  </w:style>
  <w:style w:type="character" w:customStyle="1" w:styleId="et031">
    <w:name w:val="et031"/>
    <w:basedOn w:val="DefaultParagraphFont"/>
    <w:rsid w:val="00686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udexchange.info/resources/documents/Housing-First-Permanent-Supportive-Housing-Brief.pdf" TargetMode="External"/><Relationship Id="rId18" Type="http://schemas.openxmlformats.org/officeDocument/2006/relationships/hyperlink" Target="http://www.gpo.gov/fdsys/granule/CFR-2011-title24-vol1/CFR-201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aw.cornell.edu/uscode/text/42/13925" TargetMode="External"/><Relationship Id="rId7" Type="http://schemas.openxmlformats.org/officeDocument/2006/relationships/header" Target="header1.xml"/><Relationship Id="rId12" Type="http://schemas.openxmlformats.org/officeDocument/2006/relationships/hyperlink" Target="https://www.hudexchange.info/resource/4448/rhy-program-hmis-manual/"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hud.gov/program_offices/healthy_homes/enforcement/disclosure" TargetMode="External"/><Relationship Id="rId20" Type="http://schemas.openxmlformats.org/officeDocument/2006/relationships/hyperlink" Target="https://www.law.cornell.edu/definitions/index.php?width=840&amp;height=800&amp;iframe=true&amp;def_id=690f6264b8ae588c8289a614fde41bcb&amp;term_occur=1&amp;term_src=Title:24:Subtitle:B:Chapter:V:Subchapter:C:Part:578:Subpart:D:578.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f.hhs.gov/fysb/programs/runaway-homeless-youth"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hudexchange.info/resources/documents/Rapid_Re-" TargetMode="External"/><Relationship Id="rId23" Type="http://schemas.openxmlformats.org/officeDocument/2006/relationships/hyperlink" Target="https://www.law.cornell.edu/uscode/text/42/10401" TargetMode="External"/><Relationship Id="rId10" Type="http://schemas.openxmlformats.org/officeDocument/2006/relationships/hyperlink" Target="https://www.va.gov/homeless/SSVF/?page=/ssvf_university/fidelity_tool_ssvf_standards" TargetMode="External"/><Relationship Id="rId19" Type="http://schemas.openxmlformats.org/officeDocument/2006/relationships/hyperlink" Target="https://www.hudexchange.info/resources/documents/Notice-CPD-17-11-Determining-Program-Participant-Rent-Contribution-in-the-CoC-Program.pdf" TargetMode="External"/><Relationship Id="rId4" Type="http://schemas.openxmlformats.org/officeDocument/2006/relationships/webSettings" Target="webSettings.xml"/><Relationship Id="rId9" Type="http://schemas.openxmlformats.org/officeDocument/2006/relationships/hyperlink" Target="http://www.oregon.gov/ohcs/CRD/hss/ESG-Operations-Manual-FINAL-5-1-17.pdf" TargetMode="External"/><Relationship Id="rId14" Type="http://schemas.openxmlformats.org/officeDocument/2006/relationships/hyperlink" Target="https://www.hud.gov/program_offices/administration/hudclips/handbooks/cpd/6509.2" TargetMode="External"/><Relationship Id="rId22" Type="http://schemas.openxmlformats.org/officeDocument/2006/relationships/hyperlink" Target="https://www.law.cornell.edu/definitions/index.php?width=840&amp;height=800&amp;iframe=true&amp;def_id=690f6264b8ae588c8289a614fde41bcb&amp;term_occur=2&amp;term_src=Title:24:Subtitle:B:Chapter:V:Subchapter:C:Part:578:Subpart:D:578.37"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dhomelessness.org/resource/rapid-re-housing-performance-benchmarks-and-program-%20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5129</Words>
  <Characters>29237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Zimmer</dc:creator>
  <cp:keywords/>
  <dc:description/>
  <cp:lastModifiedBy>Brooke Matthews</cp:lastModifiedBy>
  <cp:revision>2</cp:revision>
  <dcterms:created xsi:type="dcterms:W3CDTF">2023-03-13T20:25:00Z</dcterms:created>
  <dcterms:modified xsi:type="dcterms:W3CDTF">2023-03-13T20:25:00Z</dcterms:modified>
</cp:coreProperties>
</file>